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44" w:rsidRPr="00C74B59" w:rsidRDefault="00D8049D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Modules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16557C" w:rsidRPr="0016557C">
        <w:rPr>
          <w:color w:val="auto"/>
          <w:lang w:val="en-GB"/>
        </w:rPr>
        <w:t>Corporate Social Responsibility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731BAE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0413F3">
        <w:rPr>
          <w:lang w:val="en-GB"/>
        </w:rPr>
        <w:t xml:space="preserve">rojects in </w:t>
      </w:r>
      <w:r w:rsidR="00926F54">
        <w:rPr>
          <w:lang w:val="en-GB"/>
        </w:rPr>
        <w:t xml:space="preserve">the </w:t>
      </w:r>
      <w:r w:rsidR="000413F3">
        <w:rPr>
          <w:lang w:val="en-GB"/>
        </w:rPr>
        <w:t>Philippines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Social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B24153">
        <w:rPr>
          <w:lang w:val="en-GB"/>
        </w:rPr>
        <w:t>and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>Dialogue established between national social partners</w:t>
      </w:r>
    </w:p>
    <w:p w:rsidR="00B24153" w:rsidRDefault="00B24153" w:rsidP="00731BAE">
      <w:pPr>
        <w:pStyle w:val="Listeafsnit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Desire </w:t>
      </w:r>
      <w:r w:rsidR="00891BD9">
        <w:rPr>
          <w:lang w:val="en-GB"/>
        </w:rPr>
        <w:t>to make CSR to be part of Company policies</w:t>
      </w:r>
    </w:p>
    <w:p w:rsidR="00B24153" w:rsidRDefault="00B24153" w:rsidP="00731BAE">
      <w:pPr>
        <w:pStyle w:val="Listeafsnit"/>
        <w:numPr>
          <w:ilvl w:val="0"/>
          <w:numId w:val="6"/>
        </w:numPr>
        <w:rPr>
          <w:lang w:val="en-GB"/>
        </w:rPr>
      </w:pPr>
      <w:r>
        <w:rPr>
          <w:lang w:val="en-GB"/>
        </w:rPr>
        <w:t>Need to deal with CSR in a value chain situation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7B0575" w:rsidRDefault="007B0575" w:rsidP="00731BAE">
      <w:pPr>
        <w:pStyle w:val="Listeafsnit"/>
        <w:numPr>
          <w:ilvl w:val="0"/>
          <w:numId w:val="9"/>
        </w:numPr>
        <w:rPr>
          <w:lang w:val="en-GB"/>
        </w:rPr>
      </w:pPr>
      <w:r>
        <w:rPr>
          <w:lang w:val="en-GB"/>
        </w:rPr>
        <w:t>National federation of employers and national confederation for trade unions.</w:t>
      </w:r>
    </w:p>
    <w:p w:rsidR="00E05700" w:rsidRPr="00C74B5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C74B59">
        <w:rPr>
          <w:lang w:val="en-GB"/>
        </w:rPr>
        <w:t xml:space="preserve">Union officers at national and regional level </w:t>
      </w:r>
    </w:p>
    <w:p w:rsidR="00B24153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C74B59">
        <w:rPr>
          <w:lang w:val="en-GB"/>
        </w:rPr>
        <w:t xml:space="preserve">Employers and employers representatives at </w:t>
      </w:r>
      <w:r w:rsidR="00B24153">
        <w:rPr>
          <w:lang w:val="en-GB"/>
        </w:rPr>
        <w:t>enterprise level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4752DF" w:rsidRDefault="00F971C8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 xml:space="preserve">Strengthen </w:t>
      </w:r>
      <w:r w:rsidR="00E775E6">
        <w:rPr>
          <w:lang w:val="en-GB"/>
        </w:rPr>
        <w:t xml:space="preserve">the </w:t>
      </w:r>
      <w:r w:rsidR="004752DF">
        <w:rPr>
          <w:lang w:val="en-GB"/>
        </w:rPr>
        <w:t>understanding of different forms of CSR and their potential</w:t>
      </w:r>
    </w:p>
    <w:p w:rsidR="004752DF" w:rsidRDefault="004752DF" w:rsidP="00731BAE">
      <w:pPr>
        <w:pStyle w:val="Listeafsnit"/>
        <w:numPr>
          <w:ilvl w:val="0"/>
          <w:numId w:val="10"/>
        </w:numPr>
        <w:rPr>
          <w:lang w:val="en-GB"/>
        </w:rPr>
      </w:pPr>
      <w:r w:rsidRPr="00C74B59">
        <w:rPr>
          <w:lang w:val="en-GB"/>
        </w:rPr>
        <w:t>Establish a fundamental understanding of</w:t>
      </w:r>
      <w:r>
        <w:rPr>
          <w:lang w:val="en-GB"/>
        </w:rPr>
        <w:t xml:space="preserve"> the need for CSR to be based on social dialogue in the enterprise</w:t>
      </w:r>
    </w:p>
    <w:p w:rsidR="004752DF" w:rsidRDefault="004752DF" w:rsidP="00731BAE">
      <w:pPr>
        <w:pStyle w:val="Listeafsnit"/>
        <w:numPr>
          <w:ilvl w:val="0"/>
          <w:numId w:val="10"/>
        </w:numPr>
        <w:rPr>
          <w:lang w:val="en-GB"/>
        </w:rPr>
      </w:pPr>
      <w:r>
        <w:rPr>
          <w:lang w:val="en-GB"/>
        </w:rPr>
        <w:t>Building capacity in the national organisations to advice and support their members at local level on CSR issues</w:t>
      </w:r>
    </w:p>
    <w:p w:rsidR="00E775E6" w:rsidRPr="00E775E6" w:rsidRDefault="00E775E6" w:rsidP="00E775E6">
      <w:pPr>
        <w:pStyle w:val="Listeafsnit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CIDFont+F2" w:hAnsi="CIDFont+F2" w:cs="CIDFont+F2"/>
          <w:sz w:val="23"/>
          <w:szCs w:val="23"/>
          <w:lang w:val="en-US"/>
        </w:rPr>
      </w:pPr>
      <w:r>
        <w:rPr>
          <w:rFonts w:ascii="CIDFont+F2" w:hAnsi="CIDFont+F2" w:cs="CIDFont+F2"/>
          <w:sz w:val="23"/>
          <w:szCs w:val="23"/>
          <w:lang w:val="en-GB"/>
        </w:rPr>
        <w:t>P</w:t>
      </w:r>
      <w:proofErr w:type="spellStart"/>
      <w:r w:rsidRPr="00E775E6">
        <w:rPr>
          <w:rFonts w:ascii="CIDFont+F2" w:hAnsi="CIDFont+F2" w:cs="CIDFont+F2"/>
          <w:sz w:val="23"/>
          <w:szCs w:val="23"/>
          <w:lang w:val="en-US"/>
        </w:rPr>
        <w:t>rovide</w:t>
      </w:r>
      <w:proofErr w:type="spellEnd"/>
      <w:r w:rsidRPr="00E775E6">
        <w:rPr>
          <w:rFonts w:ascii="CIDFont+F2" w:hAnsi="CIDFont+F2" w:cs="CIDFont+F2"/>
          <w:sz w:val="23"/>
          <w:szCs w:val="23"/>
          <w:lang w:val="en-US"/>
        </w:rPr>
        <w:t xml:space="preserve"> management and workers’ representatives from the pilot enterprises with the knowledge and skills on the concept, principles, and practices of principles-based, inclusive, and business sustainable Corporate Social Responsibility </w:t>
      </w:r>
    </w:p>
    <w:p w:rsidR="00676F4D" w:rsidRPr="00C74B59" w:rsidRDefault="00676F4D" w:rsidP="00E775E6">
      <w:pPr>
        <w:pStyle w:val="Overskrift3"/>
        <w:rPr>
          <w:lang w:val="en-GB"/>
        </w:rPr>
      </w:pPr>
      <w:r w:rsidRPr="00C74B59">
        <w:rPr>
          <w:lang w:val="en-GB"/>
        </w:rPr>
        <w:t>Format:</w:t>
      </w:r>
    </w:p>
    <w:p w:rsidR="00E775E6" w:rsidRDefault="00E775E6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The concept is based on developing CSR processes in 4-6 pilot enterprises.</w:t>
      </w:r>
    </w:p>
    <w:p w:rsidR="00E775E6" w:rsidRDefault="00E775E6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Simultaneously with this a number of tutors from the trade union and employers association, respectively will be trained in working on CSR issues in further enterprises</w:t>
      </w:r>
    </w:p>
    <w:p w:rsidR="00E775E6" w:rsidRDefault="00E775E6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The structure will be two </w:t>
      </w:r>
      <w:proofErr w:type="spellStart"/>
      <w:r w:rsidR="002D5444">
        <w:rPr>
          <w:lang w:val="en-GB"/>
        </w:rPr>
        <w:t>two</w:t>
      </w:r>
      <w:proofErr w:type="spellEnd"/>
      <w:r w:rsidR="002D5444">
        <w:rPr>
          <w:lang w:val="en-GB"/>
        </w:rPr>
        <w:t xml:space="preserve"> day </w:t>
      </w:r>
      <w:r>
        <w:rPr>
          <w:lang w:val="en-GB"/>
        </w:rPr>
        <w:t>workshops interspersed with time for the pilot enterprises and the tutors to gain experience.</w:t>
      </w:r>
    </w:p>
    <w:p w:rsidR="00E775E6" w:rsidRDefault="00E775E6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At the end of the project all companies, which has been involved in developing CSR, both pilot companies and companies supported by the social partners’ tutors will be invited to a joint </w:t>
      </w:r>
      <w:r w:rsidR="002D5444">
        <w:rPr>
          <w:lang w:val="en-GB"/>
        </w:rPr>
        <w:t xml:space="preserve">one day </w:t>
      </w:r>
      <w:r>
        <w:rPr>
          <w:lang w:val="en-GB"/>
        </w:rPr>
        <w:t>seminar where experiences can be shared, and the basis laid for further activities.</w:t>
      </w:r>
    </w:p>
    <w:p w:rsidR="00676F4D" w:rsidRPr="00C74B59" w:rsidRDefault="00676F4D" w:rsidP="00DB2248">
      <w:pPr>
        <w:pStyle w:val="Overskrift4"/>
        <w:ind w:left="1080"/>
        <w:rPr>
          <w:lang w:val="en-GB"/>
        </w:rPr>
      </w:pPr>
      <w:r w:rsidRPr="00C74B59">
        <w:rPr>
          <w:lang w:val="en-GB"/>
        </w:rPr>
        <w:t xml:space="preserve">1. </w:t>
      </w:r>
      <w:proofErr w:type="gramStart"/>
      <w:r w:rsidRPr="00C74B59">
        <w:rPr>
          <w:lang w:val="en-GB"/>
        </w:rPr>
        <w:t>workshop</w:t>
      </w:r>
      <w:proofErr w:type="gramEnd"/>
    </w:p>
    <w:p w:rsidR="00676F4D" w:rsidRPr="00C74B59" w:rsidRDefault="00676F4D" w:rsidP="00676F4D">
      <w:pPr>
        <w:pStyle w:val="Listeafsnit"/>
        <w:numPr>
          <w:ilvl w:val="1"/>
          <w:numId w:val="13"/>
        </w:numPr>
        <w:rPr>
          <w:lang w:val="en-GB"/>
        </w:rPr>
      </w:pPr>
      <w:r w:rsidRPr="00C74B59">
        <w:rPr>
          <w:lang w:val="en-GB"/>
        </w:rPr>
        <w:t xml:space="preserve">General introduction to </w:t>
      </w:r>
      <w:r w:rsidR="00E775E6">
        <w:rPr>
          <w:lang w:val="en-GB"/>
        </w:rPr>
        <w:t>CSR</w:t>
      </w:r>
    </w:p>
    <w:p w:rsidR="00E775E6" w:rsidRDefault="00E775E6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Basic concepts like Triple Bottom line, compliance CSR, strategic CSR and value chains will be introduced</w:t>
      </w:r>
    </w:p>
    <w:p w:rsidR="00E775E6" w:rsidRDefault="00E775E6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lastRenderedPageBreak/>
        <w:t>The business and trade union cases for CSR will be presented thoroughly, including discussions among especially the tutors, on how these issues can be presented</w:t>
      </w:r>
    </w:p>
    <w:p w:rsidR="00E775E6" w:rsidRDefault="00E775E6" w:rsidP="00676F4D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The UN guiding principles and the UN Global Compact assessment tool will be shortly introduced</w:t>
      </w:r>
    </w:p>
    <w:p w:rsidR="00E775E6" w:rsidRDefault="00E775E6" w:rsidP="00DB2248">
      <w:pPr>
        <w:pStyle w:val="Overskrift4"/>
        <w:ind w:left="1080"/>
        <w:rPr>
          <w:lang w:val="en-GB"/>
        </w:rPr>
      </w:pPr>
      <w:r>
        <w:rPr>
          <w:lang w:val="en-GB"/>
        </w:rPr>
        <w:t xml:space="preserve">2. </w:t>
      </w:r>
      <w:proofErr w:type="gramStart"/>
      <w:r>
        <w:rPr>
          <w:lang w:val="en-GB"/>
        </w:rPr>
        <w:t>workshop</w:t>
      </w:r>
      <w:proofErr w:type="gramEnd"/>
    </w:p>
    <w:p w:rsidR="00E775E6" w:rsidRDefault="00E775E6" w:rsidP="00E775E6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 xml:space="preserve">Based on the </w:t>
      </w:r>
      <w:r w:rsidR="002D5444">
        <w:rPr>
          <w:lang w:val="en-GB"/>
        </w:rPr>
        <w:t>participants’</w:t>
      </w:r>
      <w:r>
        <w:rPr>
          <w:lang w:val="en-GB"/>
        </w:rPr>
        <w:t xml:space="preserve"> experiences from the period since the first workshop, an extensive discussion of methods and problems in CSR will take place.</w:t>
      </w:r>
    </w:p>
    <w:p w:rsidR="00DF668B" w:rsidRDefault="00DF668B" w:rsidP="00E775E6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A number of the issues included in the first workshop will be revisited, based on the experiences made.</w:t>
      </w:r>
    </w:p>
    <w:p w:rsidR="00DF668B" w:rsidRDefault="00DF668B" w:rsidP="00E775E6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 xml:space="preserve">Key methods will be discussed, including how to ensure that suppliers are </w:t>
      </w:r>
      <w:proofErr w:type="spellStart"/>
      <w:r>
        <w:rPr>
          <w:lang w:val="en-GB"/>
        </w:rPr>
        <w:t>poart</w:t>
      </w:r>
      <w:proofErr w:type="spellEnd"/>
      <w:r>
        <w:rPr>
          <w:lang w:val="en-GB"/>
        </w:rPr>
        <w:t xml:space="preserve"> of the CSR process</w:t>
      </w:r>
    </w:p>
    <w:p w:rsidR="00DF668B" w:rsidRDefault="00DF668B" w:rsidP="00E775E6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The UN Global Compact assessment tool will be presented thoroughly</w:t>
      </w:r>
    </w:p>
    <w:p w:rsidR="00676F4D" w:rsidRPr="00C74B59" w:rsidRDefault="002D5444" w:rsidP="00DB2248">
      <w:pPr>
        <w:pStyle w:val="Overskrift4"/>
        <w:ind w:left="1080"/>
        <w:rPr>
          <w:lang w:val="en-GB"/>
        </w:rPr>
      </w:pPr>
      <w:r>
        <w:rPr>
          <w:lang w:val="en-GB"/>
        </w:rPr>
        <w:t>Seminar</w:t>
      </w:r>
    </w:p>
    <w:p w:rsidR="00270D1F" w:rsidRDefault="00DF668B" w:rsidP="002D5444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 xml:space="preserve">The </w:t>
      </w:r>
      <w:r w:rsidR="002D5444">
        <w:rPr>
          <w:lang w:val="en-GB"/>
        </w:rPr>
        <w:t>seminar will focus on the experiences made, and it will include presentation of CSR experiences from other regions and countries</w:t>
      </w:r>
    </w:p>
    <w:p w:rsidR="002D5444" w:rsidRDefault="002D5444" w:rsidP="002D5444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Presentations will be made from some of the involved companies</w:t>
      </w:r>
    </w:p>
    <w:p w:rsidR="002D5444" w:rsidRPr="00C74B59" w:rsidRDefault="002D5444" w:rsidP="002D5444">
      <w:pPr>
        <w:pStyle w:val="Listeafsnit"/>
        <w:numPr>
          <w:ilvl w:val="1"/>
          <w:numId w:val="13"/>
        </w:numPr>
        <w:rPr>
          <w:lang w:val="en-GB"/>
        </w:rPr>
      </w:pPr>
      <w:r>
        <w:rPr>
          <w:lang w:val="en-GB"/>
        </w:rPr>
        <w:t>A key-note presentation will be made by a national or an international CSRT expert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2D5444" w:rsidRDefault="002D5444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Understanding of the usefulness of CSR, especially, but not only, for companies in global value chains</w:t>
      </w:r>
    </w:p>
    <w:p w:rsidR="002D5444" w:rsidRDefault="002D5444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Focus on the role social dialogue has to play at enterprise level for successful CSR.</w:t>
      </w:r>
    </w:p>
    <w:p w:rsidR="002D5444" w:rsidRDefault="002D5444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Building up the understanding of CSR principles among participants</w:t>
      </w:r>
    </w:p>
    <w:p w:rsidR="002D5444" w:rsidRDefault="002D5444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Acquainting participants with CSR and compliance monitoring tools.</w:t>
      </w:r>
    </w:p>
    <w:p w:rsidR="00DD4920" w:rsidRPr="00DD4920" w:rsidRDefault="00DD4920" w:rsidP="00DD4920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Building up the ability to transmit CSR principle, structures and tools among the local tutors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2D5444" w:rsidRDefault="002D5444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Introduction of CSR in several pilot companies</w:t>
      </w:r>
    </w:p>
    <w:p w:rsidR="002D5444" w:rsidRDefault="002D5444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Training of CSR tutors in the social partner organisations</w:t>
      </w:r>
    </w:p>
    <w:p w:rsidR="002D5444" w:rsidRDefault="002D5444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Developing of CSR understanding in further companies</w:t>
      </w:r>
    </w:p>
    <w:p w:rsidR="002D5444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</w:t>
      </w:r>
      <w:r w:rsidR="002D5444">
        <w:rPr>
          <w:lang w:val="en-GB"/>
        </w:rPr>
        <w:t xml:space="preserve">CSR </w:t>
      </w:r>
      <w:r w:rsidR="002D5444" w:rsidRPr="00C74B59">
        <w:rPr>
          <w:lang w:val="en-GB"/>
        </w:rPr>
        <w:t>skill</w:t>
      </w:r>
      <w:r w:rsidR="002D5444">
        <w:rPr>
          <w:lang w:val="en-GB"/>
        </w:rPr>
        <w:t>s among participants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263031" w:rsidRPr="00C74B59" w:rsidRDefault="00237B19" w:rsidP="00237B19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12-16 Participants</w:t>
      </w:r>
      <w:r w:rsidR="00F153D2" w:rsidRPr="00C74B59">
        <w:rPr>
          <w:lang w:val="en-GB"/>
        </w:rPr>
        <w:t xml:space="preserve"> </w:t>
      </w:r>
      <w:r w:rsidR="00263031" w:rsidRPr="00C74B59">
        <w:rPr>
          <w:lang w:val="en-GB"/>
        </w:rPr>
        <w:t>per workshop</w:t>
      </w:r>
    </w:p>
    <w:p w:rsidR="00237B19" w:rsidRPr="00C74B59" w:rsidRDefault="00F971C8" w:rsidP="00237B19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>More or less equal numbers from each side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Participants should be </w:t>
      </w:r>
      <w:r w:rsidR="00B94AD2" w:rsidRPr="00C74B59">
        <w:rPr>
          <w:lang w:val="en-GB"/>
        </w:rPr>
        <w:t xml:space="preserve">experienced </w:t>
      </w:r>
      <w:r w:rsidRPr="00C74B59">
        <w:rPr>
          <w:lang w:val="en-GB"/>
        </w:rPr>
        <w:t xml:space="preserve">officers, who have or will be getting an actual responsibility for these issues </w:t>
      </w:r>
    </w:p>
    <w:p w:rsidR="00E05700" w:rsidRPr="00C74B59" w:rsidRDefault="006C14A5" w:rsidP="00EA6857">
      <w:pPr>
        <w:pStyle w:val="Overskrift3"/>
        <w:rPr>
          <w:lang w:val="en-GB"/>
        </w:rPr>
      </w:pPr>
      <w:r>
        <w:rPr>
          <w:lang w:val="en-GB"/>
        </w:rPr>
        <w:t>Facilitators</w:t>
      </w:r>
      <w:r w:rsidR="00F971C8" w:rsidRPr="00C74B59">
        <w:rPr>
          <w:lang w:val="en-GB"/>
        </w:rPr>
        <w:tab/>
        <w:t xml:space="preserve"> </w:t>
      </w:r>
    </w:p>
    <w:p w:rsidR="00E05700" w:rsidRDefault="006C14A5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Facilitators</w:t>
      </w:r>
      <w:r w:rsidR="00F971C8" w:rsidRPr="00C74B59">
        <w:rPr>
          <w:lang w:val="en-GB"/>
        </w:rPr>
        <w:t xml:space="preserve"> must have practical experience with </w:t>
      </w:r>
      <w:r>
        <w:rPr>
          <w:lang w:val="en-GB"/>
        </w:rPr>
        <w:t>CSR and Social Capital</w:t>
      </w:r>
    </w:p>
    <w:p w:rsidR="006C14A5" w:rsidRPr="00C74B59" w:rsidRDefault="00392B41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For both introduction and follow-up, a local facilitator with knowledge of the specific system in the partner country should participate.</w:t>
      </w:r>
    </w:p>
    <w:p w:rsidR="00EA6857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</w:t>
      </w:r>
      <w:r w:rsidR="00667684">
        <w:rPr>
          <w:lang w:val="en-GB"/>
        </w:rPr>
        <w:t>s</w:t>
      </w:r>
      <w:r w:rsidRPr="00C74B59">
        <w:rPr>
          <w:lang w:val="en-GB"/>
        </w:rPr>
        <w:t>:</w:t>
      </w:r>
    </w:p>
    <w:p w:rsidR="00667684" w:rsidRPr="009159DA" w:rsidRDefault="00667684" w:rsidP="00667684">
      <w:pPr>
        <w:pStyle w:val="Listeafsnit"/>
        <w:numPr>
          <w:ilvl w:val="0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PowerPoint presentations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CSR Introduction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>
        <w:rPr>
          <w:sz w:val="18"/>
          <w:lang w:val="en-GB"/>
        </w:rPr>
        <w:t>Social dialogue is not isolated - Value chain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CSR – Business case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Strategic CSR Compliance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 xml:space="preserve">The UN Global Compact </w:t>
      </w:r>
      <w:r>
        <w:rPr>
          <w:sz w:val="18"/>
          <w:lang w:val="en-GB"/>
        </w:rPr>
        <w:t xml:space="preserve"> - A</w:t>
      </w:r>
      <w:r w:rsidRPr="009159DA">
        <w:rPr>
          <w:sz w:val="18"/>
          <w:lang w:val="en-GB"/>
        </w:rPr>
        <w:t>ssessment tool</w:t>
      </w:r>
    </w:p>
    <w:p w:rsidR="00667684" w:rsidRPr="009159DA" w:rsidRDefault="00667684" w:rsidP="00667684">
      <w:pPr>
        <w:pStyle w:val="Listeafsnit"/>
        <w:numPr>
          <w:ilvl w:val="0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lastRenderedPageBreak/>
        <w:t>UN Global Compact self</w:t>
      </w:r>
      <w:r>
        <w:rPr>
          <w:sz w:val="18"/>
          <w:lang w:val="en-GB"/>
        </w:rPr>
        <w:t>-</w:t>
      </w:r>
      <w:r w:rsidRPr="009159DA">
        <w:rPr>
          <w:sz w:val="18"/>
          <w:lang w:val="en-GB"/>
        </w:rPr>
        <w:t>assessment tool</w:t>
      </w:r>
    </w:p>
    <w:p w:rsidR="00667684" w:rsidRPr="009159DA" w:rsidRDefault="00667684" w:rsidP="00667684">
      <w:pPr>
        <w:pStyle w:val="Listeafsnit"/>
        <w:numPr>
          <w:ilvl w:val="0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Learning booklets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These are simple introductions to a variety of CSR topics. They are intended to be used by the local tutors, but they will also form the basis of the group discussions during the workshops.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What is CSR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 xml:space="preserve">Triple </w:t>
      </w:r>
      <w:r>
        <w:rPr>
          <w:sz w:val="18"/>
          <w:lang w:val="en-GB"/>
        </w:rPr>
        <w:t>b</w:t>
      </w:r>
      <w:r w:rsidRPr="009159DA">
        <w:rPr>
          <w:sz w:val="18"/>
          <w:lang w:val="en-GB"/>
        </w:rPr>
        <w:t xml:space="preserve">ottom </w:t>
      </w:r>
      <w:r>
        <w:rPr>
          <w:sz w:val="18"/>
          <w:lang w:val="en-GB"/>
        </w:rPr>
        <w:t>l</w:t>
      </w:r>
      <w:r w:rsidRPr="009159DA">
        <w:rPr>
          <w:sz w:val="18"/>
          <w:lang w:val="en-GB"/>
        </w:rPr>
        <w:t>ine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Historical development and approaches to CSR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>
        <w:rPr>
          <w:sz w:val="18"/>
          <w:lang w:val="en-GB"/>
        </w:rPr>
        <w:t xml:space="preserve">What </w:t>
      </w:r>
      <w:r w:rsidRPr="009159DA">
        <w:rPr>
          <w:sz w:val="18"/>
          <w:lang w:val="en-GB"/>
        </w:rPr>
        <w:t>is Strategic Corporate Social Responsibility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What is Compliance Corporate Social Responsibility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The Business Case for CSR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The Trade Union Case for CSR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The UN Guiding Principles on Business and Human Rights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 xml:space="preserve">Introduction to the UN Global Compact </w:t>
      </w:r>
      <w:proofErr w:type="spellStart"/>
      <w:r w:rsidRPr="009159DA">
        <w:rPr>
          <w:sz w:val="18"/>
          <w:lang w:val="en-GB"/>
        </w:rPr>
        <w:t>Self Assessment</w:t>
      </w:r>
      <w:proofErr w:type="spellEnd"/>
      <w:r w:rsidRPr="009159DA">
        <w:rPr>
          <w:sz w:val="18"/>
          <w:lang w:val="en-GB"/>
        </w:rPr>
        <w:t xml:space="preserve"> Tool</w:t>
      </w:r>
    </w:p>
    <w:p w:rsidR="00667684" w:rsidRPr="009159DA" w:rsidRDefault="00667684" w:rsidP="00667684">
      <w:pPr>
        <w:pStyle w:val="Listeafsnit"/>
        <w:numPr>
          <w:ilvl w:val="2"/>
          <w:numId w:val="22"/>
        </w:numPr>
        <w:rPr>
          <w:sz w:val="18"/>
          <w:lang w:val="en-GB"/>
        </w:rPr>
      </w:pPr>
      <w:r w:rsidRPr="009159DA">
        <w:rPr>
          <w:sz w:val="18"/>
          <w:lang w:val="en-GB"/>
        </w:rPr>
        <w:t>Development of a Solid CSR Compliance</w:t>
      </w:r>
    </w:p>
    <w:p w:rsidR="00667684" w:rsidRPr="009159DA" w:rsidRDefault="00667684" w:rsidP="00667684">
      <w:pPr>
        <w:pStyle w:val="Listeafsnit"/>
        <w:numPr>
          <w:ilvl w:val="0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 xml:space="preserve">Activity Sheets 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 xml:space="preserve">Activity sheet 1 – Element of CSR - Group discussion </w:t>
      </w:r>
    </w:p>
    <w:p w:rsidR="00667684" w:rsidRPr="009159DA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 xml:space="preserve">Activity sheet 2 – </w:t>
      </w:r>
      <w:r>
        <w:rPr>
          <w:sz w:val="18"/>
          <w:lang w:val="en-GB"/>
        </w:rPr>
        <w:t>Key learning points and e</w:t>
      </w:r>
      <w:r w:rsidRPr="009159DA">
        <w:rPr>
          <w:sz w:val="18"/>
          <w:lang w:val="en-GB"/>
        </w:rPr>
        <w:t xml:space="preserve">xperiences </w:t>
      </w:r>
    </w:p>
    <w:p w:rsidR="00667684" w:rsidRPr="00CA6559" w:rsidRDefault="00667684" w:rsidP="00667684">
      <w:pPr>
        <w:pStyle w:val="Listeafsnit"/>
        <w:numPr>
          <w:ilvl w:val="1"/>
          <w:numId w:val="17"/>
        </w:numPr>
        <w:rPr>
          <w:sz w:val="18"/>
          <w:lang w:val="en-GB"/>
        </w:rPr>
      </w:pPr>
      <w:r w:rsidRPr="009159DA">
        <w:rPr>
          <w:sz w:val="18"/>
          <w:lang w:val="en-GB"/>
        </w:rPr>
        <w:t>Activity Sheet 3 - The UN Global Compact assessment tool</w:t>
      </w:r>
    </w:p>
    <w:p w:rsidR="00667684" w:rsidRPr="00667684" w:rsidRDefault="00667684" w:rsidP="00667684">
      <w:pPr>
        <w:rPr>
          <w:lang w:val="en-GB"/>
        </w:rPr>
      </w:pPr>
      <w:bookmarkStart w:id="0" w:name="_GoBack"/>
      <w:bookmarkEnd w:id="0"/>
    </w:p>
    <w:sectPr w:rsidR="00667684" w:rsidRPr="00667684" w:rsidSect="00270D1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40" w:rsidRDefault="00BE5F40" w:rsidP="005F1D44">
      <w:pPr>
        <w:spacing w:after="0"/>
      </w:pPr>
      <w:r>
        <w:separator/>
      </w:r>
    </w:p>
  </w:endnote>
  <w:endnote w:type="continuationSeparator" w:id="0">
    <w:p w:rsidR="00BE5F40" w:rsidRDefault="00BE5F40" w:rsidP="005F1D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12297"/>
      <w:docPartObj>
        <w:docPartGallery w:val="Page Numbers (Bottom of Page)"/>
        <w:docPartUnique/>
      </w:docPartObj>
    </w:sdtPr>
    <w:sdtEndPr/>
    <w:sdtContent>
      <w:p w:rsidR="003062E9" w:rsidRDefault="00444B71">
        <w:pPr>
          <w:pStyle w:val="Sidefo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68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062E9" w:rsidRDefault="003062E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40" w:rsidRDefault="00BE5F40" w:rsidP="005F1D44">
      <w:pPr>
        <w:spacing w:after="0"/>
      </w:pPr>
      <w:r>
        <w:separator/>
      </w:r>
    </w:p>
  </w:footnote>
  <w:footnote w:type="continuationSeparator" w:id="0">
    <w:p w:rsidR="00BE5F40" w:rsidRDefault="00BE5F40" w:rsidP="005F1D4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5656"/>
    </w:tblGrid>
    <w:tr w:rsidR="003062E9" w:rsidTr="00B2111F">
      <w:tc>
        <w:tcPr>
          <w:tcW w:w="3510" w:type="dxa"/>
        </w:tcPr>
        <w:p w:rsidR="003062E9" w:rsidRDefault="003062E9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 wp14:anchorId="1EA2DCF6" wp14:editId="690381F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3062E9" w:rsidRPr="00B2111F" w:rsidRDefault="003062E9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 xml:space="preserve">Social </w:t>
          </w:r>
          <w:proofErr w:type="spellStart"/>
          <w:r w:rsidRPr="00B2111F">
            <w:rPr>
              <w:color w:val="0078D7"/>
              <w:sz w:val="56"/>
            </w:rPr>
            <w:t>Dialogue</w:t>
          </w:r>
          <w:proofErr w:type="spellEnd"/>
        </w:p>
      </w:tc>
    </w:tr>
  </w:tbl>
  <w:p w:rsidR="003062E9" w:rsidRDefault="003062E9" w:rsidP="005F1D44">
    <w:pPr>
      <w:pStyle w:val="Sidehoved"/>
    </w:pPr>
  </w:p>
  <w:p w:rsidR="003062E9" w:rsidRPr="005F1D44" w:rsidRDefault="00667684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4pt;height:443.4pt">
          <v:imagedata r:id="rId2" o:title="62454858_2274437212652864_5658907115159289856_n"/>
        </v:shape>
      </w:pict>
    </w:r>
  </w:p>
  <w:p w:rsidR="003062E9" w:rsidRDefault="003062E9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11F44"/>
    <w:multiLevelType w:val="hybridMultilevel"/>
    <w:tmpl w:val="53D0E7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8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10"/>
  </w:num>
  <w:num w:numId="5">
    <w:abstractNumId w:val="21"/>
  </w:num>
  <w:num w:numId="6">
    <w:abstractNumId w:val="20"/>
  </w:num>
  <w:num w:numId="7">
    <w:abstractNumId w:val="8"/>
  </w:num>
  <w:num w:numId="8">
    <w:abstractNumId w:val="1"/>
  </w:num>
  <w:num w:numId="9">
    <w:abstractNumId w:val="12"/>
  </w:num>
  <w:num w:numId="10">
    <w:abstractNumId w:val="9"/>
  </w:num>
  <w:num w:numId="11">
    <w:abstractNumId w:val="4"/>
  </w:num>
  <w:num w:numId="12">
    <w:abstractNumId w:val="2"/>
  </w:num>
  <w:num w:numId="13">
    <w:abstractNumId w:val="14"/>
  </w:num>
  <w:num w:numId="14">
    <w:abstractNumId w:val="15"/>
  </w:num>
  <w:num w:numId="15">
    <w:abstractNumId w:val="5"/>
  </w:num>
  <w:num w:numId="16">
    <w:abstractNumId w:val="18"/>
  </w:num>
  <w:num w:numId="17">
    <w:abstractNumId w:val="7"/>
  </w:num>
  <w:num w:numId="18">
    <w:abstractNumId w:val="3"/>
  </w:num>
  <w:num w:numId="19">
    <w:abstractNumId w:val="16"/>
  </w:num>
  <w:num w:numId="20">
    <w:abstractNumId w:val="0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F4D"/>
    <w:rsid w:val="000413F3"/>
    <w:rsid w:val="000E6C15"/>
    <w:rsid w:val="0016557C"/>
    <w:rsid w:val="00187337"/>
    <w:rsid w:val="00190A6C"/>
    <w:rsid w:val="001E417A"/>
    <w:rsid w:val="00221079"/>
    <w:rsid w:val="00237B19"/>
    <w:rsid w:val="00255A43"/>
    <w:rsid w:val="00263031"/>
    <w:rsid w:val="00270998"/>
    <w:rsid w:val="00270D1F"/>
    <w:rsid w:val="0027581F"/>
    <w:rsid w:val="00280BEC"/>
    <w:rsid w:val="002D5444"/>
    <w:rsid w:val="003062E9"/>
    <w:rsid w:val="00357C30"/>
    <w:rsid w:val="00392B41"/>
    <w:rsid w:val="00444B71"/>
    <w:rsid w:val="00446C3F"/>
    <w:rsid w:val="004752DF"/>
    <w:rsid w:val="00525BC3"/>
    <w:rsid w:val="00552260"/>
    <w:rsid w:val="00552D56"/>
    <w:rsid w:val="005673F9"/>
    <w:rsid w:val="0058556D"/>
    <w:rsid w:val="005B4238"/>
    <w:rsid w:val="005F1D44"/>
    <w:rsid w:val="00665CF9"/>
    <w:rsid w:val="00667684"/>
    <w:rsid w:val="00676F4D"/>
    <w:rsid w:val="006C14A5"/>
    <w:rsid w:val="006D19CE"/>
    <w:rsid w:val="0070032A"/>
    <w:rsid w:val="00730F96"/>
    <w:rsid w:val="00731BAE"/>
    <w:rsid w:val="00735B33"/>
    <w:rsid w:val="007A3954"/>
    <w:rsid w:val="007B0575"/>
    <w:rsid w:val="007B51E1"/>
    <w:rsid w:val="007C2671"/>
    <w:rsid w:val="0080597D"/>
    <w:rsid w:val="00860B68"/>
    <w:rsid w:val="008917A8"/>
    <w:rsid w:val="00891BD9"/>
    <w:rsid w:val="00926F54"/>
    <w:rsid w:val="009E619F"/>
    <w:rsid w:val="009F44C2"/>
    <w:rsid w:val="00A12862"/>
    <w:rsid w:val="00A71009"/>
    <w:rsid w:val="00AB7181"/>
    <w:rsid w:val="00AF3C8B"/>
    <w:rsid w:val="00B2111F"/>
    <w:rsid w:val="00B23EF8"/>
    <w:rsid w:val="00B24153"/>
    <w:rsid w:val="00B65EF6"/>
    <w:rsid w:val="00B77E21"/>
    <w:rsid w:val="00B94AD2"/>
    <w:rsid w:val="00B97EB4"/>
    <w:rsid w:val="00BE5F40"/>
    <w:rsid w:val="00C74B59"/>
    <w:rsid w:val="00C93904"/>
    <w:rsid w:val="00C9559E"/>
    <w:rsid w:val="00CD1D29"/>
    <w:rsid w:val="00D8049D"/>
    <w:rsid w:val="00DA2463"/>
    <w:rsid w:val="00DB2248"/>
    <w:rsid w:val="00DD4920"/>
    <w:rsid w:val="00DE3CC2"/>
    <w:rsid w:val="00DF668B"/>
    <w:rsid w:val="00E05700"/>
    <w:rsid w:val="00E5226B"/>
    <w:rsid w:val="00E775E6"/>
    <w:rsid w:val="00E850FB"/>
    <w:rsid w:val="00EA6857"/>
    <w:rsid w:val="00F153D2"/>
    <w:rsid w:val="00F43EFE"/>
    <w:rsid w:val="00F440D1"/>
    <w:rsid w:val="00F54F7E"/>
    <w:rsid w:val="00F9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76B4AF-8773-4A93-A8EF-502E37223EE1}"/>
</file>

<file path=customXml/itemProps2.xml><?xml version="1.0" encoding="utf-8"?>
<ds:datastoreItem xmlns:ds="http://schemas.openxmlformats.org/officeDocument/2006/customXml" ds:itemID="{0C28F726-13E0-4AD2-B3D2-16F3A73DF335}"/>
</file>

<file path=customXml/itemProps3.xml><?xml version="1.0" encoding="utf-8"?>
<ds:datastoreItem xmlns:ds="http://schemas.openxmlformats.org/officeDocument/2006/customXml" ds:itemID="{E3213A69-2CD8-45AA-AC7C-369C91A3DBC3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</Template>
  <TotalTime>2</TotalTime>
  <Pages>3</Pages>
  <Words>706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 </cp:lastModifiedBy>
  <cp:revision>3</cp:revision>
  <cp:lastPrinted>2020-08-04T11:32:00Z</cp:lastPrinted>
  <dcterms:created xsi:type="dcterms:W3CDTF">2020-06-25T09:42:00Z</dcterms:created>
  <dcterms:modified xsi:type="dcterms:W3CDTF">2020-08-04T11:32:00Z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