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970" w:rsidRPr="000D2970" w:rsidRDefault="00E90DE4" w:rsidP="000D2970">
      <w:pPr>
        <w:pStyle w:val="Overskrift3"/>
        <w:rPr>
          <w:lang w:val="en-US"/>
        </w:rPr>
      </w:pPr>
      <w:r w:rsidRPr="00E90DE4">
        <w:rPr>
          <w:lang w:val="en-US"/>
        </w:rPr>
        <w:t xml:space="preserve">Learning </w:t>
      </w:r>
      <w:r w:rsidRPr="000D2970">
        <w:rPr>
          <w:lang w:val="en-US"/>
        </w:rPr>
        <w:t>booklet</w:t>
      </w:r>
      <w:r w:rsidR="005C6178" w:rsidRPr="000D2970">
        <w:rPr>
          <w:lang w:val="en-US"/>
        </w:rPr>
        <w:t xml:space="preserve"> </w:t>
      </w:r>
      <w:r w:rsidR="00670065">
        <w:rPr>
          <w:lang w:val="en-US"/>
        </w:rPr>
        <w:t>4</w:t>
      </w:r>
    </w:p>
    <w:p w:rsidR="00E90DE4" w:rsidRDefault="00670065" w:rsidP="001443D8">
      <w:pPr>
        <w:pStyle w:val="Overskrift1"/>
        <w:rPr>
          <w:lang w:val="en-US"/>
        </w:rPr>
      </w:pPr>
      <w:r w:rsidRPr="00670065">
        <w:rPr>
          <w:lang w:val="en-US"/>
        </w:rPr>
        <w:t>What is Strategic Corporate Social Responsibility?</w:t>
      </w:r>
    </w:p>
    <w:p w:rsidR="00FE3930" w:rsidRDefault="00FE3930" w:rsidP="00FE3930">
      <w:pPr>
        <w:rPr>
          <w:lang w:val="en-US"/>
        </w:rPr>
      </w:pPr>
    </w:p>
    <w:p w:rsidR="00FE3930" w:rsidRDefault="00FE3930" w:rsidP="00FE3930">
      <w:pPr>
        <w:pStyle w:val="Overskrift3"/>
        <w:rPr>
          <w:lang w:val="en-US"/>
        </w:rPr>
      </w:pPr>
      <w:r>
        <w:rPr>
          <w:lang w:val="en-US"/>
        </w:rPr>
        <w:t>Strategic CSR</w:t>
      </w:r>
    </w:p>
    <w:p w:rsidR="00FE3930" w:rsidRDefault="00FE3930" w:rsidP="00300CF0">
      <w:pPr>
        <w:rPr>
          <w:lang w:val="en-US"/>
        </w:rPr>
      </w:pPr>
      <w:r w:rsidRPr="00FE3930">
        <w:rPr>
          <w:lang w:val="en-US"/>
        </w:rPr>
        <w:t>In simple terms, strategic CSR is a</w:t>
      </w:r>
      <w:r>
        <w:rPr>
          <w:lang w:val="en-US"/>
        </w:rPr>
        <w:t xml:space="preserve"> </w:t>
      </w:r>
      <w:r w:rsidRPr="00FE3930">
        <w:rPr>
          <w:lang w:val="en-US"/>
        </w:rPr>
        <w:t>level up leap in a company’s CSR</w:t>
      </w:r>
      <w:r>
        <w:rPr>
          <w:lang w:val="en-US"/>
        </w:rPr>
        <w:t xml:space="preserve"> </w:t>
      </w:r>
      <w:r w:rsidRPr="00FE3930">
        <w:rPr>
          <w:lang w:val="en-US"/>
        </w:rPr>
        <w:t>focuses, from a mere compliance (</w:t>
      </w:r>
      <w:r w:rsidRPr="00FE3930">
        <w:rPr>
          <w:rFonts w:ascii="CIDFont+F4" w:hAnsi="CIDFont+F4" w:cs="CIDFont+F4"/>
          <w:lang w:val="en-US"/>
        </w:rPr>
        <w:t>do</w:t>
      </w:r>
      <w:r>
        <w:rPr>
          <w:rFonts w:ascii="CIDFont+F4" w:hAnsi="CIDFont+F4" w:cs="CIDFont+F4"/>
          <w:lang w:val="en-US"/>
        </w:rPr>
        <w:t xml:space="preserve"> </w:t>
      </w:r>
      <w:r w:rsidRPr="00FE3930">
        <w:rPr>
          <w:rFonts w:ascii="CIDFont+F4" w:hAnsi="CIDFont+F4" w:cs="CIDFont+F4"/>
          <w:lang w:val="en-US"/>
        </w:rPr>
        <w:t>no harm</w:t>
      </w:r>
      <w:r w:rsidRPr="00FE3930">
        <w:rPr>
          <w:lang w:val="en-US"/>
        </w:rPr>
        <w:t>) to a more proactive (</w:t>
      </w:r>
      <w:r w:rsidRPr="00FE3930">
        <w:rPr>
          <w:rFonts w:ascii="CIDFont+F4" w:hAnsi="CIDFont+F4" w:cs="CIDFont+F4"/>
          <w:lang w:val="en-US"/>
        </w:rPr>
        <w:t>do good</w:t>
      </w:r>
      <w:r w:rsidRPr="00FE3930">
        <w:rPr>
          <w:lang w:val="en-US"/>
        </w:rPr>
        <w:t>)</w:t>
      </w:r>
      <w:r>
        <w:rPr>
          <w:lang w:val="en-US"/>
        </w:rPr>
        <w:t xml:space="preserve"> </w:t>
      </w:r>
      <w:r w:rsidRPr="00FE3930">
        <w:rPr>
          <w:lang w:val="en-US"/>
        </w:rPr>
        <w:t>approach.</w:t>
      </w:r>
      <w:r>
        <w:rPr>
          <w:lang w:val="en-US"/>
        </w:rPr>
        <w:t xml:space="preserve"> </w:t>
      </w:r>
    </w:p>
    <w:p w:rsidR="00300CF0" w:rsidRDefault="00FE3930" w:rsidP="00300CF0">
      <w:pPr>
        <w:rPr>
          <w:lang w:val="en-US"/>
        </w:rPr>
      </w:pPr>
      <w:r w:rsidRPr="00FE3930">
        <w:rPr>
          <w:lang w:val="en-US"/>
        </w:rPr>
        <w:t>2. Given the minimum level of</w:t>
      </w:r>
      <w:r>
        <w:rPr>
          <w:lang w:val="en-US"/>
        </w:rPr>
        <w:t xml:space="preserve"> </w:t>
      </w:r>
      <w:r w:rsidRPr="00FE3930">
        <w:rPr>
          <w:lang w:val="en-US"/>
        </w:rPr>
        <w:t>standards and guidelines prescribed in</w:t>
      </w:r>
      <w:r>
        <w:rPr>
          <w:lang w:val="en-US"/>
        </w:rPr>
        <w:t xml:space="preserve"> </w:t>
      </w:r>
      <w:r w:rsidRPr="00FE3930">
        <w:rPr>
          <w:lang w:val="en-US"/>
        </w:rPr>
        <w:t>international CSR instruments, a</w:t>
      </w:r>
      <w:r>
        <w:rPr>
          <w:lang w:val="en-US"/>
        </w:rPr>
        <w:t xml:space="preserve"> </w:t>
      </w:r>
      <w:r w:rsidRPr="00FE3930">
        <w:rPr>
          <w:lang w:val="en-US"/>
        </w:rPr>
        <w:t>strategic CSR contributes above what</w:t>
      </w:r>
      <w:r>
        <w:rPr>
          <w:lang w:val="en-US"/>
        </w:rPr>
        <w:t xml:space="preserve"> </w:t>
      </w:r>
      <w:r w:rsidRPr="00FE3930">
        <w:rPr>
          <w:lang w:val="en-US"/>
        </w:rPr>
        <w:t>is expected of a socially responsible</w:t>
      </w:r>
      <w:r>
        <w:rPr>
          <w:lang w:val="en-US"/>
        </w:rPr>
        <w:t xml:space="preserve"> </w:t>
      </w:r>
      <w:r w:rsidRPr="00FE3930">
        <w:rPr>
          <w:lang w:val="en-US"/>
        </w:rPr>
        <w:t>business firm, while at the same time</w:t>
      </w:r>
      <w:r>
        <w:rPr>
          <w:lang w:val="en-US"/>
        </w:rPr>
        <w:t xml:space="preserve"> </w:t>
      </w:r>
      <w:r w:rsidRPr="00FE3930">
        <w:rPr>
          <w:lang w:val="en-US"/>
        </w:rPr>
        <w:t>strengthening its competitive</w:t>
      </w:r>
      <w:r>
        <w:rPr>
          <w:lang w:val="en-US"/>
        </w:rPr>
        <w:t xml:space="preserve"> </w:t>
      </w:r>
      <w:r w:rsidRPr="00FE3930">
        <w:rPr>
          <w:lang w:val="en-US"/>
        </w:rPr>
        <w:t>advantage.</w:t>
      </w:r>
      <w:r>
        <w:rPr>
          <w:lang w:val="en-US"/>
        </w:rPr>
        <w:t xml:space="preserve"> </w:t>
      </w:r>
    </w:p>
    <w:p w:rsidR="00300CF0" w:rsidRDefault="00FE3930" w:rsidP="00300CF0">
      <w:pPr>
        <w:rPr>
          <w:lang w:val="en-US"/>
        </w:rPr>
      </w:pPr>
      <w:r w:rsidRPr="00FE3930">
        <w:rPr>
          <w:lang w:val="en-US"/>
        </w:rPr>
        <w:t>3. By taking a strategic approach,</w:t>
      </w:r>
      <w:r>
        <w:rPr>
          <w:lang w:val="en-US"/>
        </w:rPr>
        <w:t xml:space="preserve"> </w:t>
      </w:r>
      <w:r w:rsidRPr="00FE3930">
        <w:rPr>
          <w:lang w:val="en-US"/>
        </w:rPr>
        <w:t>companies can determine what</w:t>
      </w:r>
      <w:r>
        <w:rPr>
          <w:lang w:val="en-US"/>
        </w:rPr>
        <w:t xml:space="preserve"> </w:t>
      </w:r>
      <w:r w:rsidRPr="00FE3930">
        <w:rPr>
          <w:lang w:val="en-US"/>
        </w:rPr>
        <w:t>activities they can pursue with what</w:t>
      </w:r>
      <w:r>
        <w:rPr>
          <w:lang w:val="en-US"/>
        </w:rPr>
        <w:t xml:space="preserve"> </w:t>
      </w:r>
      <w:r w:rsidRPr="00FE3930">
        <w:rPr>
          <w:lang w:val="en-US"/>
        </w:rPr>
        <w:t>resources they have to balance the</w:t>
      </w:r>
      <w:r>
        <w:rPr>
          <w:lang w:val="en-US"/>
        </w:rPr>
        <w:t xml:space="preserve"> </w:t>
      </w:r>
      <w:r w:rsidRPr="00FE3930">
        <w:rPr>
          <w:lang w:val="en-US"/>
        </w:rPr>
        <w:t>creation of economic value with that</w:t>
      </w:r>
      <w:r>
        <w:rPr>
          <w:lang w:val="en-US"/>
        </w:rPr>
        <w:t xml:space="preserve"> of societal value </w:t>
      </w:r>
    </w:p>
    <w:p w:rsidR="00FE3930" w:rsidRDefault="00FE3930" w:rsidP="00300CF0">
      <w:pPr>
        <w:rPr>
          <w:rFonts w:ascii="CIDFont+F3" w:hAnsi="CIDFont+F3" w:cs="CIDFont+F3"/>
          <w:sz w:val="23"/>
          <w:szCs w:val="23"/>
          <w:lang w:val="en-US"/>
        </w:rPr>
      </w:pPr>
      <w:r w:rsidRPr="00FE3930">
        <w:rPr>
          <w:lang w:val="en-US"/>
        </w:rPr>
        <w:t>4. With a solid strategic CSR focus,</w:t>
      </w:r>
      <w:r>
        <w:rPr>
          <w:lang w:val="en-US"/>
        </w:rPr>
        <w:t xml:space="preserve"> </w:t>
      </w:r>
      <w:r w:rsidRPr="00FE3930">
        <w:rPr>
          <w:lang w:val="en-US"/>
        </w:rPr>
        <w:t>business firms can potentially gain</w:t>
      </w:r>
      <w:r>
        <w:rPr>
          <w:lang w:val="en-US"/>
        </w:rPr>
        <w:t xml:space="preserve"> </w:t>
      </w:r>
      <w:r w:rsidRPr="00FE3930">
        <w:rPr>
          <w:rFonts w:ascii="CIDFont+F4" w:hAnsi="CIDFont+F4" w:cs="CIDFont+F4"/>
          <w:lang w:val="en-US"/>
        </w:rPr>
        <w:t xml:space="preserve">“ownership on certain rights” </w:t>
      </w:r>
      <w:r w:rsidRPr="00FE3930">
        <w:rPr>
          <w:lang w:val="en-US"/>
        </w:rPr>
        <w:t>if they</w:t>
      </w:r>
      <w:r>
        <w:rPr>
          <w:lang w:val="en-US"/>
        </w:rPr>
        <w:t xml:space="preserve"> </w:t>
      </w:r>
      <w:r w:rsidRPr="00FE3930">
        <w:rPr>
          <w:lang w:val="en-US"/>
        </w:rPr>
        <w:t>succeed in becoming associated with</w:t>
      </w:r>
      <w:r>
        <w:rPr>
          <w:lang w:val="en-US"/>
        </w:rPr>
        <w:t xml:space="preserve"> </w:t>
      </w:r>
      <w:r w:rsidRPr="00FE3930">
        <w:rPr>
          <w:lang w:val="en-US"/>
        </w:rPr>
        <w:t>the right.</w:t>
      </w:r>
      <w:r>
        <w:rPr>
          <w:lang w:val="en-US"/>
        </w:rPr>
        <w:t xml:space="preserve"> </w:t>
      </w:r>
    </w:p>
    <w:p w:rsidR="00FE3930" w:rsidRPr="00FE3930" w:rsidRDefault="00FE3930" w:rsidP="00FE3930">
      <w:pPr>
        <w:pStyle w:val="Overskrift3"/>
        <w:rPr>
          <w:lang w:val="en-US"/>
        </w:rPr>
      </w:pPr>
      <w:r w:rsidRPr="00FE3930">
        <w:rPr>
          <w:lang w:val="en-US"/>
        </w:rPr>
        <w:t>Features of Strategic CSR</w:t>
      </w:r>
    </w:p>
    <w:p w:rsidR="00300CF0" w:rsidRDefault="00FE3930" w:rsidP="00FE3930">
      <w:pPr>
        <w:rPr>
          <w:lang w:val="en-US"/>
        </w:rPr>
      </w:pPr>
      <w:r w:rsidRPr="00FE3930">
        <w:rPr>
          <w:lang w:val="en-US"/>
        </w:rPr>
        <w:t xml:space="preserve">5. Strategic CSR is a </w:t>
      </w:r>
      <w:r w:rsidRPr="00FE3930">
        <w:rPr>
          <w:rFonts w:ascii="CIDFont+F4" w:hAnsi="CIDFont+F4" w:cs="CIDFont+F4"/>
          <w:lang w:val="en-US"/>
        </w:rPr>
        <w:t>business strategy</w:t>
      </w:r>
      <w:r w:rsidRPr="00FE3930">
        <w:rPr>
          <w:lang w:val="en-US"/>
        </w:rPr>
        <w:t>, and</w:t>
      </w:r>
      <w:r>
        <w:rPr>
          <w:lang w:val="en-US"/>
        </w:rPr>
        <w:t xml:space="preserve"> </w:t>
      </w:r>
      <w:r w:rsidRPr="00FE3930">
        <w:rPr>
          <w:lang w:val="en-US"/>
        </w:rPr>
        <w:t xml:space="preserve">is integrated with the </w:t>
      </w:r>
      <w:r w:rsidRPr="00FE3930">
        <w:rPr>
          <w:rFonts w:ascii="CIDFont+F4" w:hAnsi="CIDFont+F4" w:cs="CIDFont+F4"/>
          <w:lang w:val="en-US"/>
        </w:rPr>
        <w:t>core business</w:t>
      </w:r>
      <w:r>
        <w:rPr>
          <w:rFonts w:ascii="CIDFont+F4" w:hAnsi="CIDFont+F4" w:cs="CIDFont+F4"/>
          <w:lang w:val="en-US"/>
        </w:rPr>
        <w:t xml:space="preserve"> </w:t>
      </w:r>
      <w:r w:rsidRPr="00FE3930">
        <w:rPr>
          <w:rFonts w:ascii="CIDFont+F4" w:hAnsi="CIDFont+F4" w:cs="CIDFont+F4"/>
          <w:lang w:val="en-US"/>
        </w:rPr>
        <w:t xml:space="preserve">objectives </w:t>
      </w:r>
      <w:r w:rsidRPr="00FE3930">
        <w:rPr>
          <w:lang w:val="en-US"/>
        </w:rPr>
        <w:t xml:space="preserve">and </w:t>
      </w:r>
      <w:r w:rsidRPr="00FE3930">
        <w:rPr>
          <w:rFonts w:ascii="CIDFont+F4" w:hAnsi="CIDFont+F4" w:cs="CIDFont+F4"/>
          <w:lang w:val="en-US"/>
        </w:rPr>
        <w:t xml:space="preserve">core competencies </w:t>
      </w:r>
      <w:r w:rsidRPr="00FE3930">
        <w:rPr>
          <w:lang w:val="en-US"/>
        </w:rPr>
        <w:t>of the</w:t>
      </w:r>
      <w:r>
        <w:rPr>
          <w:lang w:val="en-US"/>
        </w:rPr>
        <w:t xml:space="preserve"> </w:t>
      </w:r>
      <w:r w:rsidRPr="00FE3930">
        <w:rPr>
          <w:lang w:val="en-US"/>
        </w:rPr>
        <w:t xml:space="preserve">firm  </w:t>
      </w:r>
    </w:p>
    <w:p w:rsidR="00300CF0" w:rsidRDefault="00FE3930" w:rsidP="00FE3930">
      <w:pPr>
        <w:rPr>
          <w:lang w:val="en-US"/>
        </w:rPr>
      </w:pPr>
      <w:r w:rsidRPr="00FE3930">
        <w:rPr>
          <w:lang w:val="en-US"/>
        </w:rPr>
        <w:t>6. Strategic CSR from the outset is</w:t>
      </w:r>
      <w:r>
        <w:rPr>
          <w:lang w:val="en-US"/>
        </w:rPr>
        <w:t xml:space="preserve"> </w:t>
      </w:r>
      <w:r w:rsidRPr="00FE3930">
        <w:rPr>
          <w:lang w:val="en-US"/>
        </w:rPr>
        <w:t xml:space="preserve">designed to create </w:t>
      </w:r>
      <w:r w:rsidRPr="00FE3930">
        <w:rPr>
          <w:rFonts w:ascii="CIDFont+F4" w:hAnsi="CIDFont+F4" w:cs="CIDFont+F4"/>
          <w:lang w:val="en-US"/>
        </w:rPr>
        <w:t xml:space="preserve">business value </w:t>
      </w:r>
      <w:r w:rsidRPr="00FE3930">
        <w:rPr>
          <w:lang w:val="en-US"/>
        </w:rPr>
        <w:t>and</w:t>
      </w:r>
      <w:r>
        <w:rPr>
          <w:lang w:val="en-US"/>
        </w:rPr>
        <w:t xml:space="preserve"> </w:t>
      </w:r>
      <w:r w:rsidRPr="00FE3930">
        <w:rPr>
          <w:rFonts w:ascii="CIDFont+F4" w:hAnsi="CIDFont+F4" w:cs="CIDFont+F4"/>
          <w:lang w:val="en-US"/>
        </w:rPr>
        <w:t>positive social change</w:t>
      </w:r>
      <w:r w:rsidRPr="00FE3930">
        <w:rPr>
          <w:lang w:val="en-US"/>
        </w:rPr>
        <w:t>.</w:t>
      </w:r>
      <w:r>
        <w:rPr>
          <w:lang w:val="en-US"/>
        </w:rPr>
        <w:t xml:space="preserve"> </w:t>
      </w:r>
    </w:p>
    <w:p w:rsidR="00300CF0" w:rsidRDefault="00FE3930" w:rsidP="00FE3930">
      <w:pPr>
        <w:rPr>
          <w:lang w:val="en-US"/>
        </w:rPr>
      </w:pPr>
      <w:r w:rsidRPr="00FE3930">
        <w:rPr>
          <w:lang w:val="en-US"/>
        </w:rPr>
        <w:t>7. Strategic CSR is grounded in the dayto-</w:t>
      </w:r>
      <w:r>
        <w:rPr>
          <w:lang w:val="en-US"/>
        </w:rPr>
        <w:t xml:space="preserve"> </w:t>
      </w:r>
      <w:r w:rsidRPr="00FE3930">
        <w:rPr>
          <w:lang w:val="en-US"/>
        </w:rPr>
        <w:t xml:space="preserve">day </w:t>
      </w:r>
      <w:r w:rsidRPr="00FE3930">
        <w:rPr>
          <w:rFonts w:ascii="CIDFont+F4" w:hAnsi="CIDFont+F4" w:cs="CIDFont+F4"/>
          <w:lang w:val="en-US"/>
        </w:rPr>
        <w:t xml:space="preserve">business culture </w:t>
      </w:r>
      <w:r w:rsidRPr="00FE3930">
        <w:rPr>
          <w:lang w:val="en-US"/>
        </w:rPr>
        <w:t xml:space="preserve">and </w:t>
      </w:r>
      <w:r w:rsidRPr="00FE3930">
        <w:rPr>
          <w:rFonts w:ascii="CIDFont+F4" w:hAnsi="CIDFont+F4" w:cs="CIDFont+F4"/>
          <w:lang w:val="en-US"/>
        </w:rPr>
        <w:t xml:space="preserve">operations </w:t>
      </w:r>
      <w:r w:rsidRPr="00FE3930">
        <w:rPr>
          <w:lang w:val="en-US"/>
        </w:rPr>
        <w:t>of</w:t>
      </w:r>
      <w:r>
        <w:rPr>
          <w:lang w:val="en-US"/>
        </w:rPr>
        <w:t xml:space="preserve"> </w:t>
      </w:r>
      <w:r w:rsidRPr="00FE3930">
        <w:rPr>
          <w:lang w:val="en-US"/>
        </w:rPr>
        <w:t xml:space="preserve">the firm, and into existing </w:t>
      </w:r>
      <w:r w:rsidRPr="00FE3930">
        <w:rPr>
          <w:rFonts w:ascii="CIDFont+F4" w:hAnsi="CIDFont+F4" w:cs="CIDFont+F4"/>
          <w:lang w:val="en-US"/>
        </w:rPr>
        <w:t>management</w:t>
      </w:r>
      <w:r>
        <w:rPr>
          <w:rFonts w:ascii="CIDFont+F4" w:hAnsi="CIDFont+F4" w:cs="CIDFont+F4"/>
          <w:lang w:val="en-US"/>
        </w:rPr>
        <w:t xml:space="preserve"> </w:t>
      </w:r>
      <w:r w:rsidRPr="00FE3930">
        <w:rPr>
          <w:lang w:val="en-US"/>
        </w:rPr>
        <w:t xml:space="preserve">and </w:t>
      </w:r>
      <w:r w:rsidRPr="00FE3930">
        <w:rPr>
          <w:rFonts w:ascii="CIDFont+F4" w:hAnsi="CIDFont+F4" w:cs="CIDFont+F4"/>
          <w:lang w:val="en-US"/>
        </w:rPr>
        <w:t>performance system</w:t>
      </w:r>
      <w:r w:rsidRPr="00FE3930">
        <w:rPr>
          <w:lang w:val="en-US"/>
        </w:rPr>
        <w:t>.</w:t>
      </w:r>
      <w:r>
        <w:rPr>
          <w:lang w:val="en-US"/>
        </w:rPr>
        <w:t xml:space="preserve"> </w:t>
      </w:r>
    </w:p>
    <w:p w:rsidR="00300CF0" w:rsidRDefault="00FE3930" w:rsidP="00FE3930">
      <w:pPr>
        <w:rPr>
          <w:lang w:val="en-US"/>
        </w:rPr>
      </w:pPr>
      <w:r w:rsidRPr="00FE3930">
        <w:rPr>
          <w:lang w:val="en-US"/>
        </w:rPr>
        <w:t>8. Strategic CSR can be both a riskmitigation</w:t>
      </w:r>
      <w:r>
        <w:rPr>
          <w:lang w:val="en-US"/>
        </w:rPr>
        <w:t xml:space="preserve"> </w:t>
      </w:r>
      <w:r w:rsidRPr="00FE3930">
        <w:rPr>
          <w:lang w:val="en-US"/>
        </w:rPr>
        <w:t>strategy and an opportunity</w:t>
      </w:r>
      <w:r>
        <w:rPr>
          <w:lang w:val="en-US"/>
        </w:rPr>
        <w:t xml:space="preserve"> </w:t>
      </w:r>
      <w:r w:rsidRPr="00FE3930">
        <w:rPr>
          <w:lang w:val="en-US"/>
        </w:rPr>
        <w:t>– seeking strategy.</w:t>
      </w:r>
      <w:r>
        <w:rPr>
          <w:lang w:val="en-US"/>
        </w:rPr>
        <w:t xml:space="preserve"> </w:t>
      </w:r>
    </w:p>
    <w:p w:rsidR="00FE3930" w:rsidRPr="00FE3930" w:rsidRDefault="00FE3930" w:rsidP="00FE3930">
      <w:pPr>
        <w:rPr>
          <w:lang w:val="en-US"/>
        </w:rPr>
      </w:pPr>
      <w:r w:rsidRPr="00FE3930">
        <w:rPr>
          <w:lang w:val="en-US"/>
        </w:rPr>
        <w:t>9. Using CSR as a strategy to open up</w:t>
      </w:r>
      <w:r>
        <w:rPr>
          <w:lang w:val="en-US"/>
        </w:rPr>
        <w:t xml:space="preserve"> </w:t>
      </w:r>
      <w:r w:rsidRPr="00FE3930">
        <w:rPr>
          <w:lang w:val="en-US"/>
        </w:rPr>
        <w:t>new markets for energy-efficient</w:t>
      </w:r>
      <w:r>
        <w:rPr>
          <w:lang w:val="en-US"/>
        </w:rPr>
        <w:t xml:space="preserve"> </w:t>
      </w:r>
      <w:r w:rsidRPr="00FE3930">
        <w:rPr>
          <w:lang w:val="en-US"/>
        </w:rPr>
        <w:t>products, for example, makes it</w:t>
      </w:r>
      <w:r>
        <w:rPr>
          <w:lang w:val="en-US"/>
        </w:rPr>
        <w:t xml:space="preserve"> </w:t>
      </w:r>
      <w:r w:rsidRPr="00FE3930">
        <w:rPr>
          <w:lang w:val="en-US"/>
        </w:rPr>
        <w:t>possible for business and social or</w:t>
      </w:r>
      <w:r>
        <w:rPr>
          <w:lang w:val="en-US"/>
        </w:rPr>
        <w:t xml:space="preserve"> </w:t>
      </w:r>
      <w:r w:rsidRPr="00FE3930">
        <w:rPr>
          <w:lang w:val="en-US"/>
        </w:rPr>
        <w:t>environmental returns to intersect.</w:t>
      </w:r>
    </w:p>
    <w:sectPr w:rsidR="00FE3930" w:rsidRPr="00FE3930" w:rsidSect="009F6154">
      <w:headerReference w:type="default" r:id="rId7"/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226" w:rsidRDefault="00FF3226" w:rsidP="005F1D44">
      <w:pPr>
        <w:spacing w:after="0"/>
      </w:pPr>
      <w:r>
        <w:separator/>
      </w:r>
    </w:p>
  </w:endnote>
  <w:endnote w:type="continuationSeparator" w:id="1">
    <w:p w:rsidR="00FF3226" w:rsidRDefault="00FF3226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4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EC0569">
        <w:pPr>
          <w:pStyle w:val="Sidefod"/>
          <w:jc w:val="right"/>
        </w:pPr>
        <w:fldSimple w:instr=" PAGE   \* MERGEFORMAT ">
          <w:r w:rsidR="00FE3930">
            <w:rPr>
              <w:noProof/>
            </w:rPr>
            <w:t>2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226" w:rsidRDefault="00FF3226" w:rsidP="005F1D44">
      <w:pPr>
        <w:spacing w:after="0"/>
      </w:pPr>
      <w:r>
        <w:separator/>
      </w:r>
    </w:p>
  </w:footnote>
  <w:footnote w:type="continuationSeparator" w:id="1">
    <w:p w:rsidR="00FF3226" w:rsidRDefault="00FF3226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Ind w:w="52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843"/>
      <w:gridCol w:w="2188"/>
    </w:tblGrid>
    <w:tr w:rsidR="00B2111F" w:rsidTr="009F6154">
      <w:tc>
        <w:tcPr>
          <w:tcW w:w="1843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899832" cy="224809"/>
                <wp:effectExtent l="19050" t="0" r="0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4108" cy="2258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88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9F6154">
            <w:rPr>
              <w:color w:val="0078D7"/>
              <w:sz w:val="28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75406A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9F6154" w:rsidTr="0026630A">
      <w:tc>
        <w:tcPr>
          <w:tcW w:w="3510" w:type="dxa"/>
        </w:tcPr>
        <w:p w:rsidR="009F6154" w:rsidRDefault="009F6154" w:rsidP="0026630A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11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9F6154" w:rsidRPr="00B2111F" w:rsidRDefault="009F6154" w:rsidP="0026630A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9F6154" w:rsidRDefault="009F615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B5472"/>
    <w:multiLevelType w:val="hybridMultilevel"/>
    <w:tmpl w:val="9DE2867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493D98"/>
    <w:multiLevelType w:val="hybridMultilevel"/>
    <w:tmpl w:val="6B3A31A4"/>
    <w:lvl w:ilvl="0" w:tplc="E5C44F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EC5E98">
      <w:start w:val="252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62CD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FA44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6230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82A0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5AC5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28BE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A27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1E53276"/>
    <w:multiLevelType w:val="hybridMultilevel"/>
    <w:tmpl w:val="3974A93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CA54A4"/>
    <w:multiLevelType w:val="hybridMultilevel"/>
    <w:tmpl w:val="C2FE148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E27065"/>
    <w:multiLevelType w:val="hybridMultilevel"/>
    <w:tmpl w:val="2250BFBA"/>
    <w:lvl w:ilvl="0" w:tplc="CD3865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32FD66">
      <w:start w:val="344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063A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AAA4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EE1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F46C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F65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B60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8C6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AF61B92"/>
    <w:multiLevelType w:val="hybridMultilevel"/>
    <w:tmpl w:val="C8FACDA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344E2C"/>
    <w:rsid w:val="000141A5"/>
    <w:rsid w:val="000621E9"/>
    <w:rsid w:val="00065D39"/>
    <w:rsid w:val="000B2CB7"/>
    <w:rsid w:val="000B5F3C"/>
    <w:rsid w:val="000D2970"/>
    <w:rsid w:val="001443D8"/>
    <w:rsid w:val="0022513B"/>
    <w:rsid w:val="00270D1F"/>
    <w:rsid w:val="00300CF0"/>
    <w:rsid w:val="00344E2C"/>
    <w:rsid w:val="00406FC5"/>
    <w:rsid w:val="00471B52"/>
    <w:rsid w:val="00545A47"/>
    <w:rsid w:val="005C6178"/>
    <w:rsid w:val="005F1D44"/>
    <w:rsid w:val="00670065"/>
    <w:rsid w:val="00741C72"/>
    <w:rsid w:val="0075406A"/>
    <w:rsid w:val="00860B68"/>
    <w:rsid w:val="009A56F9"/>
    <w:rsid w:val="009E3849"/>
    <w:rsid w:val="009E619F"/>
    <w:rsid w:val="009F51A9"/>
    <w:rsid w:val="009F6154"/>
    <w:rsid w:val="00A01D77"/>
    <w:rsid w:val="00A65148"/>
    <w:rsid w:val="00A90F42"/>
    <w:rsid w:val="00AF3C8B"/>
    <w:rsid w:val="00B2111F"/>
    <w:rsid w:val="00B9202D"/>
    <w:rsid w:val="00C030B3"/>
    <w:rsid w:val="00C16586"/>
    <w:rsid w:val="00C76F67"/>
    <w:rsid w:val="00E023EF"/>
    <w:rsid w:val="00E268C2"/>
    <w:rsid w:val="00E873FC"/>
    <w:rsid w:val="00E90DE4"/>
    <w:rsid w:val="00EC0569"/>
    <w:rsid w:val="00F01318"/>
    <w:rsid w:val="00F10080"/>
    <w:rsid w:val="00FE3930"/>
    <w:rsid w:val="00FF3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E90D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472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3375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8682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890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3217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3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6449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511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13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60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344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503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893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025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002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19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440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60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-different%20page%202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40A842-4BC8-4A0C-99C8-741C3617DB81}"/>
</file>

<file path=customXml/itemProps2.xml><?xml version="1.0" encoding="utf-8"?>
<ds:datastoreItem xmlns:ds="http://schemas.openxmlformats.org/officeDocument/2006/customXml" ds:itemID="{ECEACD92-C962-426B-8678-E83A7B5C8E29}"/>
</file>

<file path=customXml/itemProps3.xml><?xml version="1.0" encoding="utf-8"?>
<ds:datastoreItem xmlns:ds="http://schemas.openxmlformats.org/officeDocument/2006/customXml" ds:itemID="{33A76F65-035A-433A-BA98-0F4835F46EE7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consortium-different page 2.dotx</Template>
  <TotalTime>5</TotalTime>
  <Pages>1</Pages>
  <Words>213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3</cp:revision>
  <dcterms:created xsi:type="dcterms:W3CDTF">2019-08-30T17:33:00Z</dcterms:created>
  <dcterms:modified xsi:type="dcterms:W3CDTF">2019-08-30T17:37:00Z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