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D44" w:rsidRPr="00C74B59" w:rsidRDefault="007F1603" w:rsidP="00731BAE">
      <w:pPr>
        <w:pStyle w:val="Titel"/>
        <w:pBdr>
          <w:bottom w:val="single" w:sz="4" w:space="4" w:color="auto"/>
        </w:pBdr>
        <w:rPr>
          <w:color w:val="auto"/>
          <w:lang w:val="en-GB"/>
        </w:rPr>
      </w:pPr>
      <w:r w:rsidRPr="007F1603">
        <w:rPr>
          <w:color w:val="auto"/>
          <w:lang w:val="en-GB"/>
        </w:rPr>
        <w:t>Module</w:t>
      </w:r>
      <w:r w:rsidR="00AD055B">
        <w:rPr>
          <w:color w:val="auto"/>
          <w:lang w:val="en-GB"/>
        </w:rPr>
        <w:t>s</w:t>
      </w:r>
      <w:bookmarkStart w:id="0" w:name="_GoBack"/>
      <w:bookmarkEnd w:id="0"/>
      <w:r>
        <w:rPr>
          <w:color w:val="auto"/>
          <w:lang w:val="en-GB"/>
        </w:rPr>
        <w:t>:</w:t>
      </w:r>
      <w:r w:rsidRPr="007F1603">
        <w:rPr>
          <w:color w:val="auto"/>
          <w:lang w:val="en-GB"/>
        </w:rPr>
        <w:t xml:space="preserve"> – </w:t>
      </w:r>
      <w:r w:rsidR="00986B85">
        <w:rPr>
          <w:color w:val="auto"/>
          <w:lang w:val="en-GB"/>
        </w:rPr>
        <w:t>Social dialogue</w:t>
      </w:r>
      <w:r w:rsidRPr="007F1603">
        <w:rPr>
          <w:color w:val="auto"/>
          <w:lang w:val="en-GB"/>
        </w:rPr>
        <w:t xml:space="preserve"> as a tool for gender equality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Consortium participants: </w:t>
      </w:r>
    </w:p>
    <w:p w:rsidR="005F1D44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Bipartite</w:t>
      </w:r>
      <w:r w:rsidR="00C65EC1">
        <w:rPr>
          <w:lang w:val="en-GB"/>
        </w:rPr>
        <w:t xml:space="preserve"> or individual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Partner participants: </w:t>
      </w:r>
    </w:p>
    <w:p w:rsidR="00731BAE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Bi</w:t>
      </w:r>
      <w:r w:rsidR="007F1603">
        <w:rPr>
          <w:lang w:val="en-GB"/>
        </w:rPr>
        <w:t>- and tri</w:t>
      </w:r>
      <w:r w:rsidRPr="00C74B59">
        <w:rPr>
          <w:lang w:val="en-GB"/>
        </w:rPr>
        <w:t>partite</w:t>
      </w:r>
    </w:p>
    <w:p w:rsidR="00731BAE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Basis </w:t>
      </w:r>
      <w:r w:rsidR="00731BAE" w:rsidRPr="00C74B59">
        <w:rPr>
          <w:lang w:val="en-GB"/>
        </w:rPr>
        <w:t>for concept:</w:t>
      </w:r>
    </w:p>
    <w:p w:rsidR="007F1603" w:rsidRDefault="007F1603" w:rsidP="007F1603">
      <w:pPr>
        <w:pStyle w:val="Listeafsnit"/>
        <w:numPr>
          <w:ilvl w:val="0"/>
          <w:numId w:val="12"/>
        </w:numPr>
        <w:rPr>
          <w:lang w:val="en-GB"/>
        </w:rPr>
      </w:pPr>
      <w:r>
        <w:rPr>
          <w:lang w:val="en-GB"/>
        </w:rPr>
        <w:t>Projects in Uganda</w:t>
      </w:r>
    </w:p>
    <w:p w:rsidR="007F1603" w:rsidRPr="007F1603" w:rsidRDefault="007F1603" w:rsidP="007F1603">
      <w:pPr>
        <w:pStyle w:val="Listeafsnit"/>
        <w:numPr>
          <w:ilvl w:val="0"/>
          <w:numId w:val="12"/>
        </w:numPr>
        <w:rPr>
          <w:lang w:val="en-GB"/>
        </w:rPr>
      </w:pPr>
      <w:r>
        <w:rPr>
          <w:lang w:val="en-GB"/>
        </w:rPr>
        <w:t xml:space="preserve">Activities by Global social partner </w:t>
      </w:r>
      <w:proofErr w:type="spellStart"/>
      <w:r>
        <w:rPr>
          <w:lang w:val="en-GB"/>
        </w:rPr>
        <w:t>organsiations</w:t>
      </w:r>
      <w:proofErr w:type="spellEnd"/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>Maturity of S</w:t>
      </w:r>
      <w:r w:rsidRPr="00576F53">
        <w:rPr>
          <w:i/>
          <w:lang w:val="en-GB"/>
        </w:rPr>
        <w:t>o</w:t>
      </w:r>
      <w:r w:rsidRPr="00C74B59">
        <w:rPr>
          <w:lang w:val="en-GB"/>
        </w:rPr>
        <w:t>cial Dialogue</w:t>
      </w:r>
      <w:r w:rsidR="00552260" w:rsidRPr="00C74B59">
        <w:rPr>
          <w:lang w:val="en-GB"/>
        </w:rPr>
        <w:t xml:space="preserve"> in partner country</w:t>
      </w:r>
      <w:r w:rsidRPr="00C74B59">
        <w:rPr>
          <w:lang w:val="en-GB"/>
        </w:rPr>
        <w:t>:</w:t>
      </w:r>
    </w:p>
    <w:p w:rsidR="00731BAE" w:rsidRPr="00C74B59" w:rsidRDefault="00731BAE" w:rsidP="00731BAE">
      <w:pPr>
        <w:pStyle w:val="Listeafsnit"/>
        <w:numPr>
          <w:ilvl w:val="0"/>
          <w:numId w:val="8"/>
        </w:numPr>
        <w:rPr>
          <w:lang w:val="en-GB"/>
        </w:rPr>
      </w:pPr>
      <w:r w:rsidRPr="00C74B59">
        <w:rPr>
          <w:lang w:val="en-GB"/>
        </w:rPr>
        <w:t xml:space="preserve">Unstructured </w:t>
      </w:r>
      <w:r w:rsidR="00576F53">
        <w:rPr>
          <w:lang w:val="en-GB"/>
        </w:rPr>
        <w:t>an</w:t>
      </w:r>
      <w:r w:rsidR="00051940">
        <w:rPr>
          <w:lang w:val="en-GB"/>
        </w:rPr>
        <w:t>d</w:t>
      </w:r>
      <w:r w:rsidR="00576F53">
        <w:rPr>
          <w:lang w:val="en-GB"/>
        </w:rPr>
        <w:t xml:space="preserve"> structured</w:t>
      </w:r>
    </w:p>
    <w:p w:rsidR="00731BAE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Preconditions </w:t>
      </w:r>
    </w:p>
    <w:p w:rsidR="00E05700" w:rsidRPr="00C74B59" w:rsidRDefault="00F971C8" w:rsidP="00731BAE">
      <w:pPr>
        <w:pStyle w:val="Listeafsnit"/>
        <w:numPr>
          <w:ilvl w:val="0"/>
          <w:numId w:val="6"/>
        </w:numPr>
        <w:rPr>
          <w:lang w:val="en-GB"/>
        </w:rPr>
      </w:pPr>
      <w:r w:rsidRPr="00C74B59">
        <w:rPr>
          <w:lang w:val="en-GB"/>
        </w:rPr>
        <w:t xml:space="preserve">Dialogue established between national </w:t>
      </w:r>
      <w:r w:rsidR="00051940">
        <w:rPr>
          <w:lang w:val="en-GB"/>
        </w:rPr>
        <w:t xml:space="preserve">or enterprise level </w:t>
      </w:r>
      <w:r w:rsidRPr="00C74B59">
        <w:rPr>
          <w:lang w:val="en-GB"/>
        </w:rPr>
        <w:t>social partners</w:t>
      </w:r>
    </w:p>
    <w:p w:rsidR="00E05700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Target group </w:t>
      </w:r>
    </w:p>
    <w:p w:rsidR="007B0575" w:rsidRPr="006D5CBE" w:rsidRDefault="007B0575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6D5CBE">
        <w:rPr>
          <w:lang w:val="en-GB"/>
        </w:rPr>
        <w:t>National federation of employers and national confederation for trade unions.</w:t>
      </w:r>
    </w:p>
    <w:p w:rsidR="00E05700" w:rsidRPr="006D5CBE" w:rsidRDefault="00F971C8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6D5CBE">
        <w:rPr>
          <w:lang w:val="en-GB"/>
        </w:rPr>
        <w:t xml:space="preserve">Union officers at national and regional level </w:t>
      </w:r>
    </w:p>
    <w:p w:rsidR="00E05700" w:rsidRPr="006D5CBE" w:rsidRDefault="00F971C8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6D5CBE">
        <w:rPr>
          <w:lang w:val="en-GB"/>
        </w:rPr>
        <w:t xml:space="preserve">Employers and employers representatives at national and regional level </w:t>
      </w:r>
    </w:p>
    <w:p w:rsidR="007F1603" w:rsidRPr="006D5CBE" w:rsidRDefault="007F1603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6D5CBE">
        <w:rPr>
          <w:lang w:val="en-GB"/>
        </w:rPr>
        <w:t>Representatives from ministry of labour</w:t>
      </w:r>
    </w:p>
    <w:p w:rsidR="00E05700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>Objective</w:t>
      </w:r>
      <w:r w:rsidR="00731BAE" w:rsidRPr="00C74B59">
        <w:rPr>
          <w:lang w:val="en-GB"/>
        </w:rPr>
        <w:t>s</w:t>
      </w:r>
    </w:p>
    <w:p w:rsidR="005C5E8B" w:rsidRDefault="00F971C8" w:rsidP="00731BAE">
      <w:pPr>
        <w:pStyle w:val="Listeafsnit"/>
        <w:numPr>
          <w:ilvl w:val="0"/>
          <w:numId w:val="10"/>
        </w:numPr>
        <w:rPr>
          <w:lang w:val="en-GB"/>
        </w:rPr>
      </w:pPr>
      <w:r w:rsidRPr="00C74B59">
        <w:rPr>
          <w:lang w:val="en-GB"/>
        </w:rPr>
        <w:t>Establish a</w:t>
      </w:r>
      <w:r w:rsidR="00051940">
        <w:rPr>
          <w:lang w:val="en-GB"/>
        </w:rPr>
        <w:t xml:space="preserve">n understanding of the </w:t>
      </w:r>
      <w:r w:rsidR="005C5E8B">
        <w:rPr>
          <w:lang w:val="en-GB"/>
        </w:rPr>
        <w:t>special challenges met by women in value chain productions</w:t>
      </w:r>
    </w:p>
    <w:p w:rsidR="005C5E8B" w:rsidRDefault="005C5E8B" w:rsidP="00731BAE">
      <w:pPr>
        <w:pStyle w:val="Listeafsnit"/>
        <w:numPr>
          <w:ilvl w:val="0"/>
          <w:numId w:val="10"/>
        </w:numPr>
        <w:rPr>
          <w:lang w:val="en-GB"/>
        </w:rPr>
      </w:pPr>
      <w:r>
        <w:rPr>
          <w:lang w:val="en-GB"/>
        </w:rPr>
        <w:t>Establish an understanding of the importance of dealing with sexual harassment and violence in the workplace.</w:t>
      </w:r>
    </w:p>
    <w:p w:rsidR="00051940" w:rsidRDefault="00F971C8" w:rsidP="00731BAE">
      <w:pPr>
        <w:pStyle w:val="Listeafsnit"/>
        <w:numPr>
          <w:ilvl w:val="0"/>
          <w:numId w:val="10"/>
        </w:numPr>
        <w:rPr>
          <w:lang w:val="en-GB"/>
        </w:rPr>
      </w:pPr>
      <w:r w:rsidRPr="00C74B59">
        <w:rPr>
          <w:lang w:val="en-GB"/>
        </w:rPr>
        <w:t xml:space="preserve">Help the </w:t>
      </w:r>
      <w:r w:rsidR="00051940">
        <w:rPr>
          <w:lang w:val="en-GB"/>
        </w:rPr>
        <w:t>parties</w:t>
      </w:r>
      <w:r w:rsidRPr="00C74B59">
        <w:rPr>
          <w:lang w:val="en-GB"/>
        </w:rPr>
        <w:t xml:space="preserve"> establish a common understanding </w:t>
      </w:r>
      <w:r w:rsidR="00051940">
        <w:rPr>
          <w:lang w:val="en-GB"/>
        </w:rPr>
        <w:t xml:space="preserve">of the use of social dialogue as a tool to deal with </w:t>
      </w:r>
      <w:r w:rsidR="005C5E8B">
        <w:rPr>
          <w:lang w:val="en-GB"/>
        </w:rPr>
        <w:t>gender issues</w:t>
      </w:r>
      <w:r w:rsidR="00051940">
        <w:rPr>
          <w:lang w:val="en-GB"/>
        </w:rPr>
        <w:t xml:space="preserve"> in the enterprise</w:t>
      </w:r>
    </w:p>
    <w:p w:rsidR="00731BAE" w:rsidRDefault="00731BAE" w:rsidP="00731BAE">
      <w:pPr>
        <w:pStyle w:val="Listeafsnit"/>
        <w:numPr>
          <w:ilvl w:val="0"/>
          <w:numId w:val="10"/>
        </w:numPr>
        <w:rPr>
          <w:lang w:val="en-GB"/>
        </w:rPr>
      </w:pPr>
      <w:r w:rsidRPr="00C74B59">
        <w:rPr>
          <w:lang w:val="en-GB"/>
        </w:rPr>
        <w:t xml:space="preserve">Train participants in </w:t>
      </w:r>
      <w:r w:rsidR="00051940">
        <w:rPr>
          <w:lang w:val="en-GB"/>
        </w:rPr>
        <w:t>initial OHS analysis</w:t>
      </w:r>
      <w:r w:rsidR="00367BFA">
        <w:rPr>
          <w:lang w:val="en-GB"/>
        </w:rPr>
        <w:t>.</w:t>
      </w:r>
    </w:p>
    <w:p w:rsidR="00367BFA" w:rsidRPr="00C74B59" w:rsidRDefault="00367BFA" w:rsidP="00731BAE">
      <w:pPr>
        <w:pStyle w:val="Listeafsnit"/>
        <w:numPr>
          <w:ilvl w:val="0"/>
          <w:numId w:val="10"/>
        </w:numPr>
        <w:rPr>
          <w:lang w:val="en-GB"/>
        </w:rPr>
      </w:pPr>
      <w:r>
        <w:rPr>
          <w:lang w:val="en-GB"/>
        </w:rPr>
        <w:t xml:space="preserve">Modules can be used for both individual employers and trade union </w:t>
      </w:r>
      <w:proofErr w:type="spellStart"/>
      <w:r>
        <w:rPr>
          <w:lang w:val="en-GB"/>
        </w:rPr>
        <w:t>grops</w:t>
      </w:r>
      <w:proofErr w:type="spellEnd"/>
      <w:r>
        <w:rPr>
          <w:lang w:val="en-GB"/>
        </w:rPr>
        <w:t xml:space="preserve"> as well as for bipartite groups.</w:t>
      </w:r>
    </w:p>
    <w:p w:rsidR="00676F4D" w:rsidRPr="00C74B59" w:rsidRDefault="00676F4D" w:rsidP="00676F4D">
      <w:pPr>
        <w:rPr>
          <w:b/>
          <w:lang w:val="en-GB"/>
        </w:rPr>
      </w:pPr>
      <w:r w:rsidRPr="00C74B59">
        <w:rPr>
          <w:b/>
          <w:lang w:val="en-GB"/>
        </w:rPr>
        <w:t>Format:</w:t>
      </w:r>
    </w:p>
    <w:p w:rsidR="00051940" w:rsidRDefault="005C5E8B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Module 1: Gender equality</w:t>
      </w:r>
    </w:p>
    <w:p w:rsidR="005C5E8B" w:rsidRDefault="005C5E8B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Module 2: Sexual harassment and violence</w:t>
      </w:r>
    </w:p>
    <w:p w:rsidR="00051940" w:rsidRDefault="00051940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The modules can be a part of a larger </w:t>
      </w:r>
      <w:r w:rsidR="005C5E8B">
        <w:rPr>
          <w:lang w:val="en-GB"/>
        </w:rPr>
        <w:t>social dialogue</w:t>
      </w:r>
      <w:r>
        <w:rPr>
          <w:lang w:val="en-GB"/>
        </w:rPr>
        <w:t xml:space="preserve"> concept, but they can also be elements in general capacity </w:t>
      </w:r>
      <w:r w:rsidR="005C5E8B">
        <w:rPr>
          <w:lang w:val="en-GB"/>
        </w:rPr>
        <w:t xml:space="preserve">and awareness </w:t>
      </w:r>
      <w:r>
        <w:rPr>
          <w:lang w:val="en-GB"/>
        </w:rPr>
        <w:t>training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>Focus of workshops</w:t>
      </w:r>
      <w:r w:rsidR="00EA6857" w:rsidRPr="00C74B59">
        <w:rPr>
          <w:lang w:val="en-GB"/>
        </w:rPr>
        <w:t>:</w:t>
      </w:r>
    </w:p>
    <w:p w:rsidR="00933502" w:rsidRPr="00933502" w:rsidRDefault="00933502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933502">
        <w:rPr>
          <w:lang w:val="en-GB"/>
        </w:rPr>
        <w:t>Developing the understanding that OHS is rights based but that there is a large common interest in a good working environment between the social partners</w:t>
      </w:r>
    </w:p>
    <w:p w:rsidR="005C5E8B" w:rsidRDefault="005C5E8B" w:rsidP="00EA6857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Developing understanding of the challenge of sexual harassment</w:t>
      </w:r>
    </w:p>
    <w:p w:rsidR="005C5E8B" w:rsidRDefault="00933502" w:rsidP="00EA6857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Training </w:t>
      </w:r>
      <w:r w:rsidR="005C5E8B">
        <w:rPr>
          <w:lang w:val="en-GB"/>
        </w:rPr>
        <w:t>the use of a sexual harassment procedure at company level</w:t>
      </w:r>
    </w:p>
    <w:p w:rsidR="00263031" w:rsidRPr="00C74B59" w:rsidRDefault="00263031" w:rsidP="00263031">
      <w:pPr>
        <w:pStyle w:val="Overskrift3"/>
        <w:rPr>
          <w:lang w:val="en-GB"/>
        </w:rPr>
      </w:pPr>
      <w:r w:rsidRPr="00C74B59">
        <w:rPr>
          <w:lang w:val="en-GB"/>
        </w:rPr>
        <w:t xml:space="preserve">Output and outcome </w:t>
      </w:r>
    </w:p>
    <w:p w:rsidR="00933502" w:rsidRDefault="00933502" w:rsidP="00263031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Understanding of social dialogue as an important tool for </w:t>
      </w:r>
      <w:r w:rsidR="00AB7D28">
        <w:rPr>
          <w:lang w:val="en-GB"/>
        </w:rPr>
        <w:t>gender equality</w:t>
      </w:r>
    </w:p>
    <w:p w:rsidR="00AB7D28" w:rsidRDefault="00A71009" w:rsidP="00263031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Increased skill in </w:t>
      </w:r>
      <w:r w:rsidR="00AB7D28">
        <w:rPr>
          <w:lang w:val="en-GB"/>
        </w:rPr>
        <w:t>handling sexual harassment cases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lastRenderedPageBreak/>
        <w:t xml:space="preserve">Participants </w:t>
      </w:r>
    </w:p>
    <w:p w:rsidR="00263031" w:rsidRPr="00C74B59" w:rsidRDefault="00933502" w:rsidP="00237B19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15-20</w:t>
      </w:r>
      <w:r w:rsidR="00237B19" w:rsidRPr="00C74B59">
        <w:rPr>
          <w:lang w:val="en-GB"/>
        </w:rPr>
        <w:t xml:space="preserve"> Participants</w:t>
      </w:r>
      <w:r w:rsidR="00F153D2" w:rsidRPr="00C74B59">
        <w:rPr>
          <w:lang w:val="en-GB"/>
        </w:rPr>
        <w:t xml:space="preserve"> </w:t>
      </w:r>
    </w:p>
    <w:p w:rsidR="00E05700" w:rsidRPr="0004498D" w:rsidRDefault="006D5CBE" w:rsidP="00EA6857">
      <w:pPr>
        <w:pStyle w:val="Overskrift3"/>
        <w:rPr>
          <w:lang w:val="en-GB"/>
        </w:rPr>
      </w:pPr>
      <w:r w:rsidRPr="0004498D">
        <w:rPr>
          <w:lang w:val="en-GB"/>
        </w:rPr>
        <w:t>Facilitators</w:t>
      </w:r>
      <w:r w:rsidR="007C2671" w:rsidRPr="0004498D">
        <w:rPr>
          <w:lang w:val="en-GB"/>
        </w:rPr>
        <w:t xml:space="preserve"> and </w:t>
      </w:r>
      <w:r w:rsidR="001E417A" w:rsidRPr="0004498D">
        <w:rPr>
          <w:lang w:val="en-GB"/>
        </w:rPr>
        <w:t>consultancy</w:t>
      </w:r>
      <w:r w:rsidR="00F971C8" w:rsidRPr="0004498D">
        <w:rPr>
          <w:lang w:val="en-GB"/>
        </w:rPr>
        <w:tab/>
        <w:t xml:space="preserve"> </w:t>
      </w:r>
    </w:p>
    <w:p w:rsidR="00E05700" w:rsidRPr="0004498D" w:rsidRDefault="006D5CBE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04498D">
        <w:rPr>
          <w:lang w:val="en-GB"/>
        </w:rPr>
        <w:t>Facilitators</w:t>
      </w:r>
      <w:r w:rsidR="00F971C8" w:rsidRPr="0004498D">
        <w:rPr>
          <w:lang w:val="en-GB"/>
        </w:rPr>
        <w:t xml:space="preserve"> must have practical experience with Social Dialogue </w:t>
      </w:r>
    </w:p>
    <w:p w:rsidR="00E05700" w:rsidRPr="0004498D" w:rsidRDefault="00F971C8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04498D">
        <w:rPr>
          <w:lang w:val="en-GB"/>
        </w:rPr>
        <w:t xml:space="preserve">Useful with a trainer, who has experience with </w:t>
      </w:r>
      <w:r w:rsidR="006D5CBE" w:rsidRPr="0004498D">
        <w:rPr>
          <w:lang w:val="en-GB"/>
        </w:rPr>
        <w:t>Gender issues – especially for the discussion of Sexual Harassment</w:t>
      </w:r>
    </w:p>
    <w:p w:rsidR="00EA6857" w:rsidRPr="0004498D" w:rsidRDefault="00EA6857" w:rsidP="00EA6857">
      <w:pPr>
        <w:pStyle w:val="Overskrift3"/>
        <w:rPr>
          <w:lang w:val="en-GB"/>
        </w:rPr>
      </w:pPr>
      <w:r w:rsidRPr="0004498D">
        <w:rPr>
          <w:lang w:val="en-GB"/>
        </w:rPr>
        <w:t>Material:</w:t>
      </w:r>
    </w:p>
    <w:p w:rsidR="00EA6857" w:rsidRPr="0004498D" w:rsidRDefault="00EA6857" w:rsidP="00EA6857">
      <w:pPr>
        <w:pStyle w:val="Listeafsnit"/>
        <w:numPr>
          <w:ilvl w:val="0"/>
          <w:numId w:val="17"/>
        </w:numPr>
        <w:rPr>
          <w:lang w:val="en-GB"/>
        </w:rPr>
      </w:pPr>
      <w:r w:rsidRPr="0004498D">
        <w:rPr>
          <w:lang w:val="en-GB"/>
        </w:rPr>
        <w:t>PowerPoint presentations</w:t>
      </w:r>
    </w:p>
    <w:p w:rsidR="006D5CBE" w:rsidRPr="0004498D" w:rsidRDefault="006D5CBE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04498D">
        <w:rPr>
          <w:lang w:val="en-GB"/>
        </w:rPr>
        <w:t>Gender inequality and social dialogue</w:t>
      </w:r>
    </w:p>
    <w:p w:rsidR="006D5CBE" w:rsidRPr="0004498D" w:rsidRDefault="006D5CBE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04498D">
        <w:rPr>
          <w:lang w:val="en-GB"/>
        </w:rPr>
        <w:t>Sexual Harassment and gender based violence</w:t>
      </w:r>
    </w:p>
    <w:p w:rsidR="00986B85" w:rsidRPr="0004498D" w:rsidRDefault="00986B85" w:rsidP="00986B85">
      <w:pPr>
        <w:pStyle w:val="Listeafsnit"/>
        <w:numPr>
          <w:ilvl w:val="0"/>
          <w:numId w:val="17"/>
        </w:numPr>
        <w:rPr>
          <w:lang w:val="en-GB"/>
        </w:rPr>
      </w:pPr>
      <w:r w:rsidRPr="0004498D">
        <w:rPr>
          <w:lang w:val="en-GB"/>
        </w:rPr>
        <w:t>Practical examples</w:t>
      </w:r>
    </w:p>
    <w:p w:rsidR="00986B85" w:rsidRPr="0004498D" w:rsidRDefault="00986B85" w:rsidP="00986B85">
      <w:pPr>
        <w:pStyle w:val="Listeafsnit"/>
        <w:numPr>
          <w:ilvl w:val="1"/>
          <w:numId w:val="17"/>
        </w:numPr>
        <w:rPr>
          <w:lang w:val="en-GB"/>
        </w:rPr>
      </w:pPr>
      <w:r w:rsidRPr="0004498D">
        <w:rPr>
          <w:lang w:val="en-GB"/>
        </w:rPr>
        <w:t>Practical examples of gender equality through social dialogue</w:t>
      </w:r>
    </w:p>
    <w:p w:rsidR="00986B85" w:rsidRPr="0004498D" w:rsidRDefault="00986B85" w:rsidP="00986B85">
      <w:pPr>
        <w:pStyle w:val="Listeafsnit"/>
        <w:numPr>
          <w:ilvl w:val="1"/>
          <w:numId w:val="17"/>
        </w:numPr>
        <w:rPr>
          <w:lang w:val="en-GB"/>
        </w:rPr>
      </w:pPr>
      <w:r w:rsidRPr="0004498D">
        <w:rPr>
          <w:lang w:val="en-GB"/>
        </w:rPr>
        <w:t>Practical example - Challenging sexual harassment in horticulture through social dialogue in Uganda</w:t>
      </w:r>
    </w:p>
    <w:p w:rsidR="00986B85" w:rsidRPr="0004498D" w:rsidRDefault="00986B85" w:rsidP="00986B85">
      <w:pPr>
        <w:pStyle w:val="Listeafsnit"/>
        <w:numPr>
          <w:ilvl w:val="1"/>
          <w:numId w:val="17"/>
        </w:numPr>
        <w:rPr>
          <w:lang w:val="en-GB"/>
        </w:rPr>
      </w:pPr>
      <w:r w:rsidRPr="0004498D">
        <w:rPr>
          <w:lang w:val="en-GB"/>
        </w:rPr>
        <w:t>Practical example - Main points of a sexual harassment procedure</w:t>
      </w:r>
    </w:p>
    <w:p w:rsidR="00986B85" w:rsidRPr="0004498D" w:rsidRDefault="00986B85" w:rsidP="00986B85">
      <w:pPr>
        <w:pStyle w:val="Listeafsnit"/>
        <w:numPr>
          <w:ilvl w:val="0"/>
          <w:numId w:val="17"/>
        </w:numPr>
        <w:rPr>
          <w:lang w:val="en-GB"/>
        </w:rPr>
      </w:pPr>
      <w:r w:rsidRPr="0004498D">
        <w:rPr>
          <w:lang w:val="en-GB"/>
        </w:rPr>
        <w:t>Process tools</w:t>
      </w:r>
    </w:p>
    <w:p w:rsidR="00986B85" w:rsidRPr="0004498D" w:rsidRDefault="00986B85" w:rsidP="00986B85">
      <w:pPr>
        <w:pStyle w:val="Listeafsnit"/>
        <w:numPr>
          <w:ilvl w:val="1"/>
          <w:numId w:val="17"/>
        </w:numPr>
        <w:rPr>
          <w:lang w:val="en-GB"/>
        </w:rPr>
      </w:pPr>
      <w:r w:rsidRPr="0004498D">
        <w:rPr>
          <w:lang w:val="en-GB"/>
        </w:rPr>
        <w:t>Process tool: Where does Sexual Harassment take place? – farm</w:t>
      </w:r>
    </w:p>
    <w:p w:rsidR="00986B85" w:rsidRPr="0004498D" w:rsidRDefault="00986B85" w:rsidP="00986B85">
      <w:pPr>
        <w:pStyle w:val="Listeafsnit"/>
        <w:numPr>
          <w:ilvl w:val="1"/>
          <w:numId w:val="17"/>
        </w:numPr>
        <w:rPr>
          <w:lang w:val="en-GB"/>
        </w:rPr>
      </w:pPr>
      <w:r w:rsidRPr="0004498D">
        <w:rPr>
          <w:lang w:val="en-GB"/>
        </w:rPr>
        <w:t>Process tool: Where does Sexual Harassment take place? – factory</w:t>
      </w:r>
    </w:p>
    <w:p w:rsidR="00986B85" w:rsidRPr="0004498D" w:rsidRDefault="00986B85" w:rsidP="00986B85">
      <w:pPr>
        <w:pStyle w:val="Listeafsnit"/>
        <w:numPr>
          <w:ilvl w:val="0"/>
          <w:numId w:val="17"/>
        </w:numPr>
        <w:rPr>
          <w:lang w:val="en-GB"/>
        </w:rPr>
      </w:pPr>
      <w:r w:rsidRPr="0004498D">
        <w:rPr>
          <w:lang w:val="en-GB"/>
        </w:rPr>
        <w:t xml:space="preserve">Activity Sheets </w:t>
      </w:r>
    </w:p>
    <w:p w:rsidR="00986B85" w:rsidRPr="0004498D" w:rsidRDefault="00986B85" w:rsidP="00986B85">
      <w:pPr>
        <w:pStyle w:val="Listeafsnit"/>
        <w:numPr>
          <w:ilvl w:val="1"/>
          <w:numId w:val="17"/>
        </w:numPr>
        <w:rPr>
          <w:lang w:val="en-GB"/>
        </w:rPr>
      </w:pPr>
      <w:r w:rsidRPr="0004498D">
        <w:rPr>
          <w:lang w:val="en-GB"/>
        </w:rPr>
        <w:t xml:space="preserve">1: Exploring gender-specific elements of women’s employment in global supply chains  </w:t>
      </w:r>
    </w:p>
    <w:p w:rsidR="00986B85" w:rsidRPr="0004498D" w:rsidRDefault="00986B85" w:rsidP="00986B85">
      <w:pPr>
        <w:pStyle w:val="Listeafsnit"/>
        <w:numPr>
          <w:ilvl w:val="1"/>
          <w:numId w:val="17"/>
        </w:numPr>
        <w:rPr>
          <w:lang w:val="en-GB"/>
        </w:rPr>
      </w:pPr>
      <w:r w:rsidRPr="0004498D">
        <w:rPr>
          <w:lang w:val="en-GB"/>
        </w:rPr>
        <w:t>2: Sexual harassment procedure - Case</w:t>
      </w:r>
    </w:p>
    <w:p w:rsidR="00986B85" w:rsidRDefault="00986B85" w:rsidP="00986B85">
      <w:pPr>
        <w:pStyle w:val="Listeafsnit"/>
        <w:ind w:left="1440"/>
        <w:rPr>
          <w:lang w:val="en-GB"/>
        </w:rPr>
      </w:pPr>
    </w:p>
    <w:sectPr w:rsidR="00986B85" w:rsidSect="00270D1F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23C" w:rsidRDefault="00A4223C" w:rsidP="005F1D44">
      <w:pPr>
        <w:spacing w:after="0"/>
      </w:pPr>
      <w:r>
        <w:separator/>
      </w:r>
    </w:p>
  </w:endnote>
  <w:endnote w:type="continuationSeparator" w:id="0">
    <w:p w:rsidR="00A4223C" w:rsidRDefault="00A4223C" w:rsidP="005F1D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12297"/>
      <w:docPartObj>
        <w:docPartGallery w:val="Page Numbers (Bottom of Page)"/>
        <w:docPartUnique/>
      </w:docPartObj>
    </w:sdtPr>
    <w:sdtEndPr/>
    <w:sdtContent>
      <w:p w:rsidR="006D5CBE" w:rsidRDefault="00313C61">
        <w:pPr>
          <w:pStyle w:val="Sidefo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05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D5CBE" w:rsidRDefault="006D5CB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23C" w:rsidRDefault="00A4223C" w:rsidP="005F1D44">
      <w:pPr>
        <w:spacing w:after="0"/>
      </w:pPr>
      <w:r>
        <w:separator/>
      </w:r>
    </w:p>
  </w:footnote>
  <w:footnote w:type="continuationSeparator" w:id="0">
    <w:p w:rsidR="00A4223C" w:rsidRDefault="00A4223C" w:rsidP="005F1D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0"/>
      <w:gridCol w:w="5656"/>
    </w:tblGrid>
    <w:tr w:rsidR="006D5CBE" w:rsidTr="00B2111F">
      <w:tc>
        <w:tcPr>
          <w:tcW w:w="3510" w:type="dxa"/>
        </w:tcPr>
        <w:p w:rsidR="006D5CBE" w:rsidRDefault="006D5CBE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 wp14:anchorId="3B7F6042" wp14:editId="209C87B7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6D5CBE" w:rsidRPr="00B2111F" w:rsidRDefault="006D5CBE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 xml:space="preserve">Social </w:t>
          </w:r>
          <w:proofErr w:type="spellStart"/>
          <w:r w:rsidRPr="00B2111F">
            <w:rPr>
              <w:color w:val="0078D7"/>
              <w:sz w:val="56"/>
            </w:rPr>
            <w:t>Dialogue</w:t>
          </w:r>
          <w:proofErr w:type="spellEnd"/>
        </w:p>
      </w:tc>
    </w:tr>
  </w:tbl>
  <w:p w:rsidR="006D5CBE" w:rsidRDefault="006D5CBE" w:rsidP="005F1D44">
    <w:pPr>
      <w:pStyle w:val="Sidehoved"/>
    </w:pPr>
  </w:p>
  <w:p w:rsidR="006D5CBE" w:rsidRPr="005F1D44" w:rsidRDefault="00AD055B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3.4pt;height:443.4pt">
          <v:imagedata r:id="rId2" o:title="62454858_2274437212652864_5658907115159289856_n"/>
        </v:shape>
      </w:pict>
    </w:r>
  </w:p>
  <w:p w:rsidR="006D5CBE" w:rsidRDefault="006D5CBE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7EF8"/>
    <w:multiLevelType w:val="hybridMultilevel"/>
    <w:tmpl w:val="670811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53405"/>
    <w:multiLevelType w:val="hybridMultilevel"/>
    <w:tmpl w:val="DD42B88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F301F"/>
    <w:multiLevelType w:val="hybridMultilevel"/>
    <w:tmpl w:val="3D38F9D0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C4390"/>
    <w:multiLevelType w:val="hybridMultilevel"/>
    <w:tmpl w:val="80FEED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D72A7"/>
    <w:multiLevelType w:val="hybridMultilevel"/>
    <w:tmpl w:val="71BE2066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E0B88"/>
    <w:multiLevelType w:val="hybridMultilevel"/>
    <w:tmpl w:val="24621A96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329B0"/>
    <w:multiLevelType w:val="hybridMultilevel"/>
    <w:tmpl w:val="74E04DE8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905FCE"/>
    <w:multiLevelType w:val="hybridMultilevel"/>
    <w:tmpl w:val="49103DE0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1A1BDD"/>
    <w:multiLevelType w:val="hybridMultilevel"/>
    <w:tmpl w:val="5B80A9F8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140A3D"/>
    <w:multiLevelType w:val="hybridMultilevel"/>
    <w:tmpl w:val="112C1E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5D3DC5"/>
    <w:multiLevelType w:val="hybridMultilevel"/>
    <w:tmpl w:val="F548897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D32B47"/>
    <w:multiLevelType w:val="hybridMultilevel"/>
    <w:tmpl w:val="F37C9A9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CA5B5B"/>
    <w:multiLevelType w:val="hybridMultilevel"/>
    <w:tmpl w:val="0EFA00C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0B4924"/>
    <w:multiLevelType w:val="hybridMultilevel"/>
    <w:tmpl w:val="4066D866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E0F6D"/>
    <w:multiLevelType w:val="hybridMultilevel"/>
    <w:tmpl w:val="A040501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325DA6"/>
    <w:multiLevelType w:val="hybridMultilevel"/>
    <w:tmpl w:val="00FC0F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8C6776"/>
    <w:multiLevelType w:val="hybridMultilevel"/>
    <w:tmpl w:val="EC74CA30"/>
    <w:lvl w:ilvl="0" w:tplc="23362AA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AE6651C">
      <w:start w:val="64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16FBD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9C2F86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02AAD1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33AF4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BF038D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8D258B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79825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>
    <w:nsid w:val="6C2B0639"/>
    <w:multiLevelType w:val="hybridMultilevel"/>
    <w:tmpl w:val="B60A0F70"/>
    <w:lvl w:ilvl="0" w:tplc="7CDEF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446912">
      <w:start w:val="186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A469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AE5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D2FC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A610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F077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5A22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E88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E02119E"/>
    <w:multiLevelType w:val="hybridMultilevel"/>
    <w:tmpl w:val="0EE23D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1A5E44"/>
    <w:multiLevelType w:val="hybridMultilevel"/>
    <w:tmpl w:val="FBD48A0E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216BD4"/>
    <w:multiLevelType w:val="hybridMultilevel"/>
    <w:tmpl w:val="079E7A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0"/>
  </w:num>
  <w:num w:numId="4">
    <w:abstractNumId w:val="9"/>
  </w:num>
  <w:num w:numId="5">
    <w:abstractNumId w:val="20"/>
  </w:num>
  <w:num w:numId="6">
    <w:abstractNumId w:val="19"/>
  </w:num>
  <w:num w:numId="7">
    <w:abstractNumId w:val="7"/>
  </w:num>
  <w:num w:numId="8">
    <w:abstractNumId w:val="1"/>
  </w:num>
  <w:num w:numId="9">
    <w:abstractNumId w:val="11"/>
  </w:num>
  <w:num w:numId="10">
    <w:abstractNumId w:val="8"/>
  </w:num>
  <w:num w:numId="11">
    <w:abstractNumId w:val="4"/>
  </w:num>
  <w:num w:numId="12">
    <w:abstractNumId w:val="2"/>
  </w:num>
  <w:num w:numId="13">
    <w:abstractNumId w:val="13"/>
  </w:num>
  <w:num w:numId="14">
    <w:abstractNumId w:val="14"/>
  </w:num>
  <w:num w:numId="15">
    <w:abstractNumId w:val="5"/>
  </w:num>
  <w:num w:numId="16">
    <w:abstractNumId w:val="17"/>
  </w:num>
  <w:num w:numId="17">
    <w:abstractNumId w:val="6"/>
  </w:num>
  <w:num w:numId="18">
    <w:abstractNumId w:val="3"/>
  </w:num>
  <w:num w:numId="19">
    <w:abstractNumId w:val="15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F4D"/>
    <w:rsid w:val="0004498D"/>
    <w:rsid w:val="00051940"/>
    <w:rsid w:val="000A7537"/>
    <w:rsid w:val="000C4333"/>
    <w:rsid w:val="00190A6C"/>
    <w:rsid w:val="0019510C"/>
    <w:rsid w:val="001E417A"/>
    <w:rsid w:val="00237B19"/>
    <w:rsid w:val="00255A43"/>
    <w:rsid w:val="00263031"/>
    <w:rsid w:val="00270D1F"/>
    <w:rsid w:val="0027581F"/>
    <w:rsid w:val="0030253D"/>
    <w:rsid w:val="00313C61"/>
    <w:rsid w:val="00367BFA"/>
    <w:rsid w:val="004249D1"/>
    <w:rsid w:val="00446C3F"/>
    <w:rsid w:val="00552260"/>
    <w:rsid w:val="00576F53"/>
    <w:rsid w:val="005C5E8B"/>
    <w:rsid w:val="005E7788"/>
    <w:rsid w:val="005F1D44"/>
    <w:rsid w:val="00665CF9"/>
    <w:rsid w:val="00676F4D"/>
    <w:rsid w:val="006C4D19"/>
    <w:rsid w:val="006D19CE"/>
    <w:rsid w:val="006D5CBE"/>
    <w:rsid w:val="0070032A"/>
    <w:rsid w:val="00731BAE"/>
    <w:rsid w:val="00735B33"/>
    <w:rsid w:val="00746C43"/>
    <w:rsid w:val="007A3954"/>
    <w:rsid w:val="007B0575"/>
    <w:rsid w:val="007B51E1"/>
    <w:rsid w:val="007C2671"/>
    <w:rsid w:val="007F1603"/>
    <w:rsid w:val="00860B68"/>
    <w:rsid w:val="008917A8"/>
    <w:rsid w:val="00933502"/>
    <w:rsid w:val="00972E15"/>
    <w:rsid w:val="00986B85"/>
    <w:rsid w:val="009E619F"/>
    <w:rsid w:val="009F44C2"/>
    <w:rsid w:val="00A4223C"/>
    <w:rsid w:val="00A71009"/>
    <w:rsid w:val="00AB7D28"/>
    <w:rsid w:val="00AD055B"/>
    <w:rsid w:val="00AD0CB1"/>
    <w:rsid w:val="00AF3C8B"/>
    <w:rsid w:val="00B2111F"/>
    <w:rsid w:val="00B77E21"/>
    <w:rsid w:val="00B94AD2"/>
    <w:rsid w:val="00BD13B4"/>
    <w:rsid w:val="00C65EC1"/>
    <w:rsid w:val="00C74B59"/>
    <w:rsid w:val="00C93904"/>
    <w:rsid w:val="00DD4B76"/>
    <w:rsid w:val="00E05700"/>
    <w:rsid w:val="00E5226B"/>
    <w:rsid w:val="00E850FB"/>
    <w:rsid w:val="00EA6857"/>
    <w:rsid w:val="00F153D2"/>
    <w:rsid w:val="00F440D1"/>
    <w:rsid w:val="00F9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731B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57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394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027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973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908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297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664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216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021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126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807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68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09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8317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177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29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46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95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54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524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88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79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6404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72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680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14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3213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243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082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892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4164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224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287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799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839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673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634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9540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66C777-B160-4563-94F4-80BC7D890FBD}"/>
</file>

<file path=customXml/itemProps2.xml><?xml version="1.0" encoding="utf-8"?>
<ds:datastoreItem xmlns:ds="http://schemas.openxmlformats.org/officeDocument/2006/customXml" ds:itemID="{DAD1AA21-407F-49A6-803E-50935969349B}"/>
</file>

<file path=customXml/itemProps3.xml><?xml version="1.0" encoding="utf-8"?>
<ds:datastoreItem xmlns:ds="http://schemas.openxmlformats.org/officeDocument/2006/customXml" ds:itemID="{F1B61F28-3D43-48A4-97F5-C9BED872B37D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</Template>
  <TotalTime>6</TotalTime>
  <Pages>2</Pages>
  <Words>380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 </cp:lastModifiedBy>
  <cp:revision>4</cp:revision>
  <cp:lastPrinted>2020-08-04T10:56:00Z</cp:lastPrinted>
  <dcterms:created xsi:type="dcterms:W3CDTF">2020-08-04T10:51:00Z</dcterms:created>
  <dcterms:modified xsi:type="dcterms:W3CDTF">2020-08-04T11:49:00Z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